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862B2" w14:textId="77777777" w:rsidR="00E13AF8" w:rsidRPr="00B86AC0" w:rsidRDefault="005F2255" w:rsidP="004D6336">
      <w:pPr>
        <w:jc w:val="center"/>
        <w:rPr>
          <w:rFonts w:eastAsia="Batang"/>
          <w:szCs w:val="24"/>
        </w:rPr>
      </w:pPr>
      <w:r w:rsidRPr="00B86AC0">
        <w:rPr>
          <w:rFonts w:eastAsia="Batang"/>
          <w:noProof/>
          <w:szCs w:val="24"/>
        </w:rPr>
        <w:drawing>
          <wp:inline distT="0" distB="0" distL="0" distR="0" wp14:anchorId="66978CA0" wp14:editId="5EFABF79">
            <wp:extent cx="1134110" cy="1082675"/>
            <wp:effectExtent l="0" t="0" r="8890" b="317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10" cy="1082675"/>
                    </a:xfrm>
                    <a:prstGeom prst="rect">
                      <a:avLst/>
                    </a:prstGeom>
                    <a:noFill/>
                    <a:ln>
                      <a:noFill/>
                    </a:ln>
                  </pic:spPr>
                </pic:pic>
              </a:graphicData>
            </a:graphic>
          </wp:inline>
        </w:drawing>
      </w:r>
    </w:p>
    <w:p w14:paraId="388F3F26" w14:textId="77777777" w:rsidR="006D3D0F" w:rsidRPr="007C0C50" w:rsidRDefault="009C55E6" w:rsidP="0080398E">
      <w:pPr>
        <w:pBdr>
          <w:top w:val="single" w:sz="4" w:space="1" w:color="auto"/>
        </w:pBdr>
        <w:spacing w:before="120"/>
        <w:jc w:val="center"/>
        <w:rPr>
          <w:rFonts w:eastAsia="Batang"/>
          <w:b/>
          <w:smallCaps/>
          <w:color w:val="000000" w:themeColor="text1"/>
        </w:rPr>
      </w:pPr>
      <w:r w:rsidRPr="007C0C50">
        <w:rPr>
          <w:rFonts w:eastAsia="Batang"/>
          <w:b/>
          <w:smallCaps/>
          <w:color w:val="000000" w:themeColor="text1"/>
        </w:rPr>
        <w:t xml:space="preserve">Direction </w:t>
      </w:r>
      <w:r w:rsidR="005250C6" w:rsidRPr="007C0C50">
        <w:rPr>
          <w:rFonts w:eastAsia="Batang"/>
          <w:b/>
          <w:smallCaps/>
          <w:color w:val="000000" w:themeColor="text1"/>
        </w:rPr>
        <w:t>des affaires immobilières et du patrimoine</w:t>
      </w:r>
      <w:r w:rsidR="006D3D0F" w:rsidRPr="007C0C50">
        <w:rPr>
          <w:rFonts w:eastAsia="Batang"/>
          <w:b/>
          <w:smallCaps/>
          <w:color w:val="000000" w:themeColor="text1"/>
        </w:rPr>
        <w:t xml:space="preserve"> – </w:t>
      </w:r>
      <w:r w:rsidR="005250C6" w:rsidRPr="007C0C50">
        <w:rPr>
          <w:rFonts w:eastAsia="Batang"/>
          <w:b/>
          <w:smallCaps/>
          <w:color w:val="000000" w:themeColor="text1"/>
        </w:rPr>
        <w:t>département électricité</w:t>
      </w:r>
    </w:p>
    <w:p w14:paraId="6A7671A3" w14:textId="77777777" w:rsidR="00975666" w:rsidRPr="00B86AC0" w:rsidRDefault="00975666" w:rsidP="0080398E">
      <w:pPr>
        <w:pBdr>
          <w:top w:val="single" w:sz="4" w:space="1" w:color="auto"/>
        </w:pBdr>
        <w:spacing w:before="120"/>
        <w:jc w:val="center"/>
        <w:rPr>
          <w:rFonts w:eastAsia="Batang"/>
          <w:b/>
          <w:smallCaps/>
          <w:color w:val="333399"/>
        </w:rPr>
      </w:pPr>
    </w:p>
    <w:p w14:paraId="5CF27C70" w14:textId="77777777" w:rsidR="006D3D0F" w:rsidRPr="00B86AC0" w:rsidRDefault="006D3D0F" w:rsidP="006D3D0F">
      <w:pPr>
        <w:pBdr>
          <w:top w:val="single" w:sz="4" w:space="1" w:color="auto"/>
        </w:pBdr>
        <w:spacing w:before="120"/>
        <w:rPr>
          <w:rFonts w:eastAsia="Batang"/>
          <w:b/>
          <w:smallCaps/>
          <w:color w:val="333399"/>
        </w:rPr>
      </w:pPr>
    </w:p>
    <w:tbl>
      <w:tblPr>
        <w:tblW w:w="9699" w:type="dxa"/>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699"/>
      </w:tblGrid>
      <w:tr w:rsidR="00002D91" w:rsidRPr="007C0C50" w14:paraId="10C27A1C" w14:textId="77777777" w:rsidTr="00370AC6">
        <w:trPr>
          <w:trHeight w:val="1344"/>
        </w:trPr>
        <w:tc>
          <w:tcPr>
            <w:tcW w:w="9699" w:type="dxa"/>
            <w:tcBorders>
              <w:top w:val="double" w:sz="6" w:space="0" w:color="auto"/>
              <w:bottom w:val="double" w:sz="6" w:space="0" w:color="auto"/>
            </w:tcBorders>
            <w:shd w:val="clear" w:color="auto" w:fill="FFFFFF"/>
          </w:tcPr>
          <w:p w14:paraId="5D9CC90D" w14:textId="77777777" w:rsidR="00E13AF8" w:rsidRPr="007C0C50" w:rsidRDefault="00E13AF8" w:rsidP="009A0373">
            <w:pPr>
              <w:pStyle w:val="Corpsdetexte3"/>
              <w:rPr>
                <w:rFonts w:ascii="Times New Roman" w:hAnsi="Times New Roman"/>
                <w:b w:val="0"/>
                <w:caps/>
                <w:color w:val="000000" w:themeColor="text1"/>
                <w:sz w:val="20"/>
              </w:rPr>
            </w:pPr>
          </w:p>
          <w:p w14:paraId="62D9D4EF" w14:textId="2B27B465" w:rsidR="00954591" w:rsidRPr="007C0C50" w:rsidRDefault="00551A74" w:rsidP="00954591">
            <w:pPr>
              <w:jc w:val="center"/>
              <w:rPr>
                <w:b/>
                <w:bCs/>
                <w:caps/>
                <w:color w:val="000000" w:themeColor="text1"/>
                <w:sz w:val="36"/>
                <w:szCs w:val="32"/>
                <w:lang w:eastAsia="ar-SA"/>
              </w:rPr>
            </w:pPr>
            <w:r w:rsidRPr="007C0C50">
              <w:rPr>
                <w:b/>
                <w:bCs/>
                <w:caps/>
                <w:color w:val="000000" w:themeColor="text1"/>
                <w:sz w:val="36"/>
                <w:szCs w:val="32"/>
                <w:lang w:eastAsia="ar-SA"/>
              </w:rPr>
              <w:t>MAINTENANCE DE LA CENTRALE DES GROUPES ÉLECTROGÈNES DE L’ASSEMBLÉE NATIONALE</w:t>
            </w:r>
          </w:p>
          <w:p w14:paraId="59CAAD2A" w14:textId="77777777" w:rsidR="00954591" w:rsidRPr="007C0C50" w:rsidRDefault="00954591" w:rsidP="00954591">
            <w:pPr>
              <w:jc w:val="center"/>
              <w:rPr>
                <w:b/>
                <w:bCs/>
                <w:caps/>
                <w:color w:val="000000" w:themeColor="text1"/>
                <w:sz w:val="36"/>
                <w:szCs w:val="32"/>
                <w:lang w:eastAsia="ar-SA"/>
              </w:rPr>
            </w:pPr>
          </w:p>
          <w:p w14:paraId="4F620404" w14:textId="799AEBA1" w:rsidR="00954591" w:rsidRPr="007C0C50" w:rsidRDefault="00551A74" w:rsidP="00954591">
            <w:pPr>
              <w:jc w:val="center"/>
              <w:rPr>
                <w:b/>
                <w:bCs/>
                <w:caps/>
                <w:color w:val="000000" w:themeColor="text1"/>
                <w:sz w:val="36"/>
                <w:szCs w:val="32"/>
                <w:lang w:eastAsia="ar-SA"/>
              </w:rPr>
            </w:pPr>
            <w:r w:rsidRPr="007C0C50">
              <w:rPr>
                <w:b/>
                <w:bCs/>
                <w:caps/>
                <w:color w:val="000000" w:themeColor="text1"/>
                <w:sz w:val="36"/>
                <w:szCs w:val="32"/>
                <w:lang w:eastAsia="ar-SA"/>
              </w:rPr>
              <w:t>Accord-cadre n</w:t>
            </w:r>
            <w:r w:rsidR="00FA6CE1" w:rsidRPr="007C0C50">
              <w:rPr>
                <w:b/>
                <w:bCs/>
                <w:caps/>
                <w:color w:val="000000" w:themeColor="text1"/>
                <w:sz w:val="36"/>
                <w:szCs w:val="32"/>
                <w:lang w:eastAsia="ar-SA"/>
              </w:rPr>
              <w:t>°</w:t>
            </w:r>
            <w:r w:rsidR="00537353" w:rsidRPr="007C0C50">
              <w:rPr>
                <w:b/>
                <w:bCs/>
                <w:caps/>
                <w:color w:val="000000" w:themeColor="text1"/>
                <w:sz w:val="36"/>
                <w:szCs w:val="32"/>
                <w:lang w:eastAsia="ar-SA"/>
              </w:rPr>
              <w:t>25F080</w:t>
            </w:r>
          </w:p>
          <w:p w14:paraId="7E40EC89" w14:textId="77777777" w:rsidR="00954591" w:rsidRPr="007C0C50" w:rsidRDefault="00954591" w:rsidP="00954591">
            <w:pPr>
              <w:pStyle w:val="Corpsdetexte3"/>
              <w:jc w:val="center"/>
              <w:rPr>
                <w:rFonts w:ascii="Times New Roman" w:hAnsi="Times New Roman"/>
                <w:color w:val="000000" w:themeColor="text1"/>
                <w:sz w:val="24"/>
                <w:szCs w:val="24"/>
              </w:rPr>
            </w:pPr>
            <w:r w:rsidRPr="007C0C50">
              <w:rPr>
                <w:rFonts w:ascii="Times New Roman" w:hAnsi="Times New Roman"/>
                <w:color w:val="000000" w:themeColor="text1"/>
                <w:sz w:val="24"/>
                <w:szCs w:val="24"/>
              </w:rPr>
              <w:t xml:space="preserve"> </w:t>
            </w:r>
          </w:p>
          <w:p w14:paraId="1BBF30DE" w14:textId="66416676" w:rsidR="004C1308" w:rsidRPr="007C0C50" w:rsidRDefault="004C1308" w:rsidP="00551A74">
            <w:pPr>
              <w:pStyle w:val="Corpsdetexte3"/>
              <w:jc w:val="center"/>
              <w:rPr>
                <w:rFonts w:ascii="Times New Roman" w:hAnsi="Times New Roman"/>
                <w:caps/>
                <w:color w:val="000000" w:themeColor="text1"/>
                <w:sz w:val="20"/>
              </w:rPr>
            </w:pPr>
          </w:p>
        </w:tc>
      </w:tr>
    </w:tbl>
    <w:p w14:paraId="0FD34643" w14:textId="77777777" w:rsidR="00090DE3" w:rsidRPr="007C0C50" w:rsidRDefault="00090DE3" w:rsidP="00E54527">
      <w:pPr>
        <w:spacing w:before="240" w:after="120" w:line="276" w:lineRule="auto"/>
        <w:jc w:val="center"/>
        <w:rPr>
          <w:rFonts w:eastAsia="Calibri"/>
          <w:b/>
          <w:bCs/>
          <w:color w:val="000000" w:themeColor="text1"/>
          <w:sz w:val="36"/>
          <w:szCs w:val="36"/>
          <w:lang w:eastAsia="ar-SA"/>
        </w:rPr>
      </w:pPr>
      <w:r w:rsidRPr="007C0C50">
        <w:rPr>
          <w:rFonts w:eastAsia="Calibri"/>
          <w:b/>
          <w:bCs/>
          <w:color w:val="000000" w:themeColor="text1"/>
          <w:sz w:val="36"/>
          <w:szCs w:val="36"/>
          <w:lang w:eastAsia="ar-SA"/>
        </w:rPr>
        <w:t>ACTE D’ENGAGEMENT</w:t>
      </w:r>
    </w:p>
    <w:p w14:paraId="373B33C2" w14:textId="77777777" w:rsidR="00090DE3" w:rsidRPr="007C0C50" w:rsidRDefault="00090DE3" w:rsidP="00090DE3">
      <w:pPr>
        <w:spacing w:after="200" w:line="276" w:lineRule="auto"/>
        <w:jc w:val="center"/>
        <w:rPr>
          <w:rFonts w:eastAsia="Batang"/>
          <w:color w:val="000000" w:themeColor="text1"/>
          <w:sz w:val="36"/>
          <w:szCs w:val="36"/>
          <w:lang w:eastAsia="en-US"/>
        </w:rPr>
      </w:pPr>
      <w:r w:rsidRPr="007C0C50">
        <w:rPr>
          <w:rFonts w:eastAsia="Calibri"/>
          <w:b/>
          <w:bCs/>
          <w:color w:val="000000" w:themeColor="text1"/>
          <w:sz w:val="36"/>
          <w:szCs w:val="36"/>
          <w:lang w:eastAsia="ar-SA"/>
        </w:rPr>
        <w:t>(AE)</w:t>
      </w:r>
    </w:p>
    <w:p w14:paraId="753D74E3" w14:textId="032E0868" w:rsidR="00EE5D3B" w:rsidRPr="007C0C50" w:rsidRDefault="00EE5D3B" w:rsidP="00E54527">
      <w:pPr>
        <w:tabs>
          <w:tab w:val="left" w:pos="-142"/>
          <w:tab w:val="left" w:pos="4962"/>
        </w:tabs>
        <w:spacing w:before="480" w:after="240"/>
        <w:ind w:left="709" w:right="-1191"/>
        <w:rPr>
          <w:b/>
          <w:color w:val="000000" w:themeColor="text1"/>
          <w:sz w:val="24"/>
          <w:szCs w:val="24"/>
        </w:rPr>
      </w:pPr>
      <w:r w:rsidRPr="007C0C50">
        <w:rPr>
          <w:color w:val="000000" w:themeColor="text1"/>
          <w:sz w:val="24"/>
          <w:szCs w:val="24"/>
        </w:rPr>
        <w:t>Référence</w:t>
      </w:r>
      <w:r w:rsidR="00D42B38" w:rsidRPr="007C0C50">
        <w:rPr>
          <w:color w:val="000000" w:themeColor="text1"/>
          <w:sz w:val="24"/>
          <w:szCs w:val="24"/>
        </w:rPr>
        <w:t> :</w:t>
      </w:r>
      <w:r w:rsidRPr="007C0C50">
        <w:rPr>
          <w:color w:val="000000" w:themeColor="text1"/>
          <w:sz w:val="24"/>
          <w:szCs w:val="24"/>
        </w:rPr>
        <w:tab/>
      </w:r>
      <w:r w:rsidR="00537353" w:rsidRPr="007C0C50">
        <w:rPr>
          <w:b/>
          <w:color w:val="000000" w:themeColor="text1"/>
          <w:sz w:val="24"/>
          <w:szCs w:val="24"/>
        </w:rPr>
        <w:t>25F080</w:t>
      </w:r>
    </w:p>
    <w:p w14:paraId="51BA1962" w14:textId="77777777" w:rsidR="006D3D0F" w:rsidRPr="00B86AC0" w:rsidRDefault="00EE5D3B" w:rsidP="00D856D6">
      <w:pPr>
        <w:tabs>
          <w:tab w:val="left" w:pos="-142"/>
          <w:tab w:val="left" w:pos="4962"/>
        </w:tabs>
        <w:spacing w:before="120"/>
        <w:ind w:left="4962" w:right="-2" w:hanging="4253"/>
        <w:jc w:val="both"/>
        <w:rPr>
          <w:sz w:val="24"/>
          <w:szCs w:val="24"/>
        </w:rPr>
      </w:pPr>
      <w:r w:rsidRPr="00B86AC0">
        <w:rPr>
          <w:sz w:val="24"/>
          <w:szCs w:val="24"/>
        </w:rPr>
        <w:t>Nature de la procédure :</w:t>
      </w:r>
      <w:r w:rsidRPr="00B86AC0">
        <w:rPr>
          <w:sz w:val="24"/>
          <w:szCs w:val="24"/>
        </w:rPr>
        <w:tab/>
      </w:r>
      <w:r w:rsidR="00D42B38" w:rsidRPr="00B86AC0">
        <w:rPr>
          <w:sz w:val="24"/>
          <w:szCs w:val="24"/>
        </w:rPr>
        <w:t xml:space="preserve">Procédure d’appel d’offres ouvert </w:t>
      </w:r>
      <w:r w:rsidR="005250C6" w:rsidRPr="00B86AC0">
        <w:rPr>
          <w:sz w:val="24"/>
          <w:szCs w:val="24"/>
        </w:rPr>
        <w:t>en application des articles L. 2124-2, R. 2124</w:t>
      </w:r>
      <w:r w:rsidR="005250C6" w:rsidRPr="00B86AC0">
        <w:rPr>
          <w:sz w:val="24"/>
          <w:szCs w:val="24"/>
        </w:rPr>
        <w:noBreakHyphen/>
        <w:t>1, R. 2124</w:t>
      </w:r>
      <w:r w:rsidR="005250C6" w:rsidRPr="00B86AC0">
        <w:rPr>
          <w:sz w:val="24"/>
          <w:szCs w:val="24"/>
        </w:rPr>
        <w:noBreakHyphen/>
        <w:t>2 et R. 2161-2 à R. 2161-5 du CCP (code de la commande publique).</w:t>
      </w:r>
    </w:p>
    <w:p w14:paraId="3F803850" w14:textId="77777777" w:rsidR="00EE5D3B" w:rsidRPr="00B86AC0" w:rsidRDefault="00EE5D3B" w:rsidP="006D3D0F">
      <w:pPr>
        <w:tabs>
          <w:tab w:val="left" w:pos="-142"/>
          <w:tab w:val="left" w:pos="4962"/>
        </w:tabs>
        <w:spacing w:before="120"/>
        <w:ind w:left="4962" w:right="-2" w:hanging="4253"/>
        <w:rPr>
          <w:b/>
          <w:sz w:val="24"/>
          <w:szCs w:val="24"/>
        </w:rPr>
      </w:pPr>
      <w:r w:rsidRPr="00B86AC0">
        <w:rPr>
          <w:sz w:val="24"/>
          <w:szCs w:val="24"/>
        </w:rPr>
        <w:t>Pouvoir adjudicateur :</w:t>
      </w:r>
      <w:r w:rsidRPr="00B86AC0">
        <w:rPr>
          <w:sz w:val="24"/>
          <w:szCs w:val="24"/>
        </w:rPr>
        <w:tab/>
      </w:r>
      <w:r w:rsidRPr="00B86AC0">
        <w:rPr>
          <w:b/>
          <w:sz w:val="24"/>
          <w:szCs w:val="24"/>
        </w:rPr>
        <w:t>Assemblée nationale</w:t>
      </w:r>
    </w:p>
    <w:p w14:paraId="34FD1F9E" w14:textId="77777777" w:rsidR="00B512D5" w:rsidRPr="00B86AC0" w:rsidRDefault="00B512D5" w:rsidP="00E54527">
      <w:pPr>
        <w:tabs>
          <w:tab w:val="left" w:pos="-142"/>
          <w:tab w:val="left" w:pos="4962"/>
        </w:tabs>
        <w:spacing w:before="240"/>
        <w:ind w:left="709" w:right="-1191"/>
        <w:rPr>
          <w:b/>
          <w:sz w:val="24"/>
          <w:szCs w:val="24"/>
        </w:rPr>
      </w:pPr>
      <w:r w:rsidRPr="00B86AC0">
        <w:rPr>
          <w:sz w:val="24"/>
          <w:szCs w:val="24"/>
        </w:rPr>
        <w:t>Représentant du pouvoir adjudicateur :</w:t>
      </w:r>
      <w:r w:rsidRPr="00B86AC0">
        <w:rPr>
          <w:sz w:val="24"/>
          <w:szCs w:val="24"/>
        </w:rPr>
        <w:tab/>
      </w:r>
      <w:r w:rsidRPr="00B86AC0">
        <w:rPr>
          <w:b/>
          <w:sz w:val="24"/>
          <w:szCs w:val="24"/>
        </w:rPr>
        <w:t>Collège des Questeur</w:t>
      </w:r>
      <w:r w:rsidR="009F08C2" w:rsidRPr="00B86AC0">
        <w:rPr>
          <w:b/>
          <w:sz w:val="24"/>
          <w:szCs w:val="24"/>
        </w:rPr>
        <w:t>e</w:t>
      </w:r>
      <w:r w:rsidRPr="00B86AC0">
        <w:rPr>
          <w:b/>
          <w:sz w:val="24"/>
          <w:szCs w:val="24"/>
        </w:rPr>
        <w:t>s</w:t>
      </w:r>
    </w:p>
    <w:p w14:paraId="6DB2BFF8" w14:textId="77777777" w:rsidR="00EE5D3B" w:rsidRPr="00B86AC0" w:rsidRDefault="00EE5D3B" w:rsidP="00E54527">
      <w:pPr>
        <w:tabs>
          <w:tab w:val="left" w:pos="-142"/>
          <w:tab w:val="left" w:pos="4962"/>
        </w:tabs>
        <w:spacing w:before="240"/>
        <w:ind w:left="709" w:right="-1191"/>
        <w:rPr>
          <w:sz w:val="24"/>
          <w:szCs w:val="24"/>
        </w:rPr>
      </w:pPr>
      <w:r w:rsidRPr="00B86AC0">
        <w:rPr>
          <w:sz w:val="24"/>
          <w:szCs w:val="24"/>
        </w:rPr>
        <w:t>Comptable assignataire des paiements :</w:t>
      </w:r>
      <w:r w:rsidRPr="00B86AC0">
        <w:rPr>
          <w:sz w:val="24"/>
          <w:szCs w:val="24"/>
        </w:rPr>
        <w:tab/>
      </w:r>
      <w:r w:rsidRPr="00B86AC0">
        <w:rPr>
          <w:b/>
          <w:sz w:val="24"/>
          <w:szCs w:val="24"/>
        </w:rPr>
        <w:t>M</w:t>
      </w:r>
      <w:r w:rsidR="00B512D5" w:rsidRPr="00B86AC0">
        <w:rPr>
          <w:b/>
          <w:sz w:val="24"/>
          <w:szCs w:val="24"/>
        </w:rPr>
        <w:t>me</w:t>
      </w:r>
      <w:r w:rsidRPr="00B86AC0">
        <w:rPr>
          <w:b/>
          <w:sz w:val="24"/>
          <w:szCs w:val="24"/>
        </w:rPr>
        <w:t> l</w:t>
      </w:r>
      <w:r w:rsidR="00B512D5" w:rsidRPr="00B86AC0">
        <w:rPr>
          <w:b/>
          <w:sz w:val="24"/>
          <w:szCs w:val="24"/>
        </w:rPr>
        <w:t>a</w:t>
      </w:r>
      <w:r w:rsidRPr="00B86AC0">
        <w:rPr>
          <w:b/>
          <w:sz w:val="24"/>
          <w:szCs w:val="24"/>
        </w:rPr>
        <w:t xml:space="preserve"> Trésori</w:t>
      </w:r>
      <w:r w:rsidR="00B512D5" w:rsidRPr="00B86AC0">
        <w:rPr>
          <w:b/>
          <w:sz w:val="24"/>
          <w:szCs w:val="24"/>
        </w:rPr>
        <w:t>èr</w:t>
      </w:r>
      <w:r w:rsidRPr="00B86AC0">
        <w:rPr>
          <w:b/>
          <w:sz w:val="24"/>
          <w:szCs w:val="24"/>
        </w:rPr>
        <w:t>e de l’Assemblée nationale</w:t>
      </w:r>
    </w:p>
    <w:p w14:paraId="7D7B898C" w14:textId="77777777" w:rsidR="00EE5D3B" w:rsidRPr="00B86AC0" w:rsidRDefault="00EE5D3B" w:rsidP="00DC2D6C">
      <w:pPr>
        <w:rPr>
          <w:sz w:val="24"/>
          <w:szCs w:val="24"/>
        </w:rPr>
      </w:pPr>
    </w:p>
    <w:p w14:paraId="0758B4D4" w14:textId="77777777" w:rsidR="00EE5D3B" w:rsidRPr="00B86AC0" w:rsidRDefault="00EE5D3B" w:rsidP="00DC2D6C"/>
    <w:p w14:paraId="711DCAF5" w14:textId="77777777" w:rsidR="00EE5D3B" w:rsidRPr="00B86AC0" w:rsidRDefault="00EE5D3B" w:rsidP="00DC2D6C"/>
    <w:p w14:paraId="1EFFFDB6" w14:textId="77777777" w:rsidR="009E4B5A" w:rsidRPr="00B86AC0" w:rsidRDefault="00EE5D3B" w:rsidP="005F0B19">
      <w:pPr>
        <w:tabs>
          <w:tab w:val="left" w:pos="4820"/>
        </w:tabs>
        <w:spacing w:before="240"/>
        <w:outlineLvl w:val="0"/>
        <w:rPr>
          <w:b/>
          <w:color w:val="333399"/>
          <w:sz w:val="24"/>
          <w:szCs w:val="24"/>
        </w:rPr>
      </w:pPr>
      <w:r w:rsidRPr="00B86AC0">
        <w:rPr>
          <w:b/>
        </w:rPr>
        <w:br w:type="page"/>
      </w:r>
      <w:r w:rsidR="007157DB" w:rsidRPr="00B86AC0">
        <w:rPr>
          <w:b/>
          <w:color w:val="333399"/>
          <w:sz w:val="24"/>
          <w:szCs w:val="24"/>
        </w:rPr>
        <w:lastRenderedPageBreak/>
        <w:t>ARTICLE PREMIER –</w:t>
      </w:r>
      <w:r w:rsidR="004B49FE" w:rsidRPr="00B86AC0">
        <w:rPr>
          <w:b/>
          <w:color w:val="333399"/>
          <w:sz w:val="24"/>
          <w:szCs w:val="24"/>
        </w:rPr>
        <w:t xml:space="preserve"> </w:t>
      </w:r>
      <w:r w:rsidR="007157DB" w:rsidRPr="00B86AC0">
        <w:rPr>
          <w:b/>
          <w:color w:val="333399"/>
          <w:sz w:val="24"/>
          <w:szCs w:val="24"/>
        </w:rPr>
        <w:t>OBJET</w:t>
      </w:r>
      <w:r w:rsidR="00090DE3" w:rsidRPr="00B86AC0">
        <w:rPr>
          <w:b/>
          <w:color w:val="333399"/>
          <w:sz w:val="24"/>
          <w:szCs w:val="24"/>
        </w:rPr>
        <w:t xml:space="preserve"> </w:t>
      </w:r>
      <w:r w:rsidR="00813F6F" w:rsidRPr="00B86AC0">
        <w:rPr>
          <w:b/>
          <w:color w:val="333399"/>
          <w:sz w:val="24"/>
          <w:szCs w:val="24"/>
        </w:rPr>
        <w:t xml:space="preserve">ET </w:t>
      </w:r>
      <w:r w:rsidR="00965741" w:rsidRPr="00B86AC0">
        <w:rPr>
          <w:b/>
          <w:color w:val="333399"/>
          <w:sz w:val="24"/>
          <w:szCs w:val="24"/>
        </w:rPr>
        <w:t>NATURE DE</w:t>
      </w:r>
      <w:r w:rsidR="00090DE3" w:rsidRPr="00B86AC0">
        <w:rPr>
          <w:b/>
          <w:color w:val="333399"/>
          <w:sz w:val="24"/>
          <w:szCs w:val="24"/>
        </w:rPr>
        <w:t xml:space="preserve"> L’ACCORD-CADRE</w:t>
      </w:r>
    </w:p>
    <w:p w14:paraId="5DB4E763" w14:textId="77777777" w:rsidR="006D3D0F" w:rsidRPr="00B86AC0" w:rsidRDefault="006D3D0F" w:rsidP="006D3D0F">
      <w:pPr>
        <w:jc w:val="both"/>
        <w:rPr>
          <w:sz w:val="24"/>
          <w:szCs w:val="24"/>
        </w:rPr>
      </w:pPr>
    </w:p>
    <w:p w14:paraId="700F6F0E" w14:textId="4F200F2A" w:rsidR="008660BD" w:rsidRPr="00E06059" w:rsidRDefault="008660BD" w:rsidP="008660BD">
      <w:pPr>
        <w:pStyle w:val="Texte"/>
        <w:ind w:firstLine="0"/>
      </w:pPr>
      <w:r w:rsidRPr="00236CC3">
        <w:t>Le présent accord-cadre</w:t>
      </w:r>
      <w:r>
        <w:t xml:space="preserve"> a pour objet</w:t>
      </w:r>
      <w:r w:rsidRPr="00236CC3">
        <w:t xml:space="preserve"> la maintenance préventive, corrective et améliorative des 4 groupes </w:t>
      </w:r>
      <w:r w:rsidRPr="00E06059">
        <w:t>électrogènes de l’Assemblée nationale réparti</w:t>
      </w:r>
      <w:r>
        <w:t>s</w:t>
      </w:r>
      <w:r w:rsidRPr="00E06059">
        <w:t xml:space="preserve"> de la manière suivante :</w:t>
      </w:r>
    </w:p>
    <w:p w14:paraId="1B24519E" w14:textId="77777777" w:rsidR="008660BD" w:rsidRPr="00E06059" w:rsidRDefault="008660BD" w:rsidP="0081697B">
      <w:pPr>
        <w:pStyle w:val="Texte"/>
        <w:numPr>
          <w:ilvl w:val="0"/>
          <w:numId w:val="15"/>
        </w:numPr>
        <w:ind w:left="567" w:firstLine="0"/>
      </w:pPr>
      <w:r w:rsidRPr="00E06059">
        <w:t>3 groupes électrogènes appelé</w:t>
      </w:r>
      <w:r>
        <w:t>s</w:t>
      </w:r>
      <w:r w:rsidRPr="00E06059">
        <w:t xml:space="preserve"> « centrale électrique » situés au Palais Bourbon. Ces centrales électriques alimentent toutes les installations de sécurité au sens du règlement de sécurité incendie dans les ERP. Elle</w:t>
      </w:r>
      <w:r>
        <w:t>s</w:t>
      </w:r>
      <w:r w:rsidRPr="00E06059">
        <w:t xml:space="preserve"> </w:t>
      </w:r>
      <w:r>
        <w:t>sont</w:t>
      </w:r>
      <w:r w:rsidRPr="00E06059">
        <w:t xml:space="preserve"> aussi utilisée</w:t>
      </w:r>
      <w:r>
        <w:t>s</w:t>
      </w:r>
      <w:r w:rsidRPr="00E06059">
        <w:t xml:space="preserve"> comme source de remplacement intégral pour plusieurs bâtiments ;</w:t>
      </w:r>
    </w:p>
    <w:p w14:paraId="5B5BD2AB" w14:textId="77777777" w:rsidR="008660BD" w:rsidRPr="00E06059" w:rsidRDefault="008660BD" w:rsidP="0081697B">
      <w:pPr>
        <w:pStyle w:val="Texte"/>
        <w:numPr>
          <w:ilvl w:val="0"/>
          <w:numId w:val="15"/>
        </w:numPr>
        <w:ind w:left="567" w:firstLine="0"/>
      </w:pPr>
      <w:r w:rsidRPr="00E06059">
        <w:t xml:space="preserve">1 groupe électrogène de sécurité situé dans au 33 rue Saint-Dominique </w:t>
      </w:r>
      <w:r>
        <w:t>(</w:t>
      </w:r>
      <w:r w:rsidRPr="00E06059">
        <w:t>appelé Las Cases). Ce groupe alimente les installations de sécurité de ce bâtiment au sens du règlement de sécurité incendie dans les établissements recevant du public (ERP).</w:t>
      </w:r>
    </w:p>
    <w:p w14:paraId="5950226F" w14:textId="0A411063" w:rsidR="00497838" w:rsidRPr="008F72D6" w:rsidRDefault="00497838" w:rsidP="008660BD">
      <w:pPr>
        <w:pStyle w:val="Texte"/>
        <w:ind w:firstLine="0"/>
      </w:pPr>
      <w:r w:rsidRPr="008F72D6">
        <w:t xml:space="preserve">Ce marché impose au titulaire </w:t>
      </w:r>
      <w:r w:rsidR="00FE271E" w:rsidRPr="008F72D6">
        <w:t xml:space="preserve">une exigence de disponibilité maximale et </w:t>
      </w:r>
      <w:r w:rsidRPr="008F72D6">
        <w:t>des obligations de résultat pour les prestations de maintenance préventive (taux de pan</w:t>
      </w:r>
      <w:r w:rsidR="00FE271E" w:rsidRPr="008F72D6">
        <w:t xml:space="preserve">ne annuel à ne pas dépasser), </w:t>
      </w:r>
      <w:r w:rsidRPr="008F72D6">
        <w:t>pour les prestations de maintenance corrective (délais d'intervention, de dépannage et de réparation à respecter)</w:t>
      </w:r>
      <w:r w:rsidR="00FE271E" w:rsidRPr="008F72D6">
        <w:t xml:space="preserve"> et pour la maintenance </w:t>
      </w:r>
      <w:r w:rsidR="008660BD" w:rsidRPr="008F72D6">
        <w:t>améliorative</w:t>
      </w:r>
      <w:r w:rsidR="00FE271E" w:rsidRPr="008F72D6">
        <w:t xml:space="preserve"> (nouveaux équipements sous garantie).</w:t>
      </w:r>
      <w:r w:rsidRPr="008F72D6">
        <w:t xml:space="preserve"> Les opérations de maintenance corrective sont à réaliser 24h/24h, 7j/7j.</w:t>
      </w:r>
    </w:p>
    <w:p w14:paraId="1B66A5AE" w14:textId="21F87231" w:rsidR="00345F38" w:rsidRPr="00B86AC0" w:rsidRDefault="00497838" w:rsidP="00345F38">
      <w:pPr>
        <w:pStyle w:val="Texte"/>
        <w:ind w:firstLine="0"/>
      </w:pPr>
      <w:r w:rsidRPr="00B86AC0">
        <w:t>Les dispositions du cahier des clauses techniques particulières (CCTP) décrivent les modalités d’exécution des prestations.</w:t>
      </w:r>
    </w:p>
    <w:p w14:paraId="5341908D" w14:textId="77777777" w:rsidR="00345F38" w:rsidRPr="00B86AC0" w:rsidRDefault="00345F38" w:rsidP="00345F38">
      <w:pPr>
        <w:pStyle w:val="Texte"/>
        <w:ind w:firstLine="0"/>
      </w:pPr>
    </w:p>
    <w:p w14:paraId="7A3EA0E6" w14:textId="761193F9" w:rsidR="00EE5D3B" w:rsidRPr="00B86AC0" w:rsidRDefault="00EE5D3B" w:rsidP="00345F38">
      <w:pPr>
        <w:pStyle w:val="Texte"/>
        <w:ind w:firstLine="0"/>
      </w:pPr>
      <w:r w:rsidRPr="00B86AC0">
        <w:rPr>
          <w:b/>
          <w:color w:val="333399"/>
        </w:rPr>
        <w:t>ARTICLE</w:t>
      </w:r>
      <w:r w:rsidR="004B49FE" w:rsidRPr="00B86AC0">
        <w:rPr>
          <w:b/>
          <w:color w:val="333399"/>
        </w:rPr>
        <w:t> </w:t>
      </w:r>
      <w:r w:rsidRPr="00B86AC0">
        <w:rPr>
          <w:b/>
          <w:color w:val="333399"/>
        </w:rPr>
        <w:t xml:space="preserve">2 – ENGAGEMENT DU </w:t>
      </w:r>
      <w:r w:rsidR="006538C7" w:rsidRPr="00B86AC0">
        <w:rPr>
          <w:b/>
          <w:color w:val="333399"/>
        </w:rPr>
        <w:t>COCONTRACTANT</w:t>
      </w:r>
    </w:p>
    <w:p w14:paraId="4FAF8DDE" w14:textId="77777777" w:rsidR="004D0231" w:rsidRPr="00B86AC0" w:rsidRDefault="00492119" w:rsidP="00E54527">
      <w:pPr>
        <w:spacing w:before="120" w:after="120"/>
        <w:rPr>
          <w:sz w:val="24"/>
          <w:szCs w:val="24"/>
        </w:rPr>
      </w:pPr>
      <w:r w:rsidRPr="00B86AC0">
        <w:rPr>
          <w:b/>
          <w:sz w:val="24"/>
          <w:szCs w:val="24"/>
        </w:rPr>
        <w:t>2.</w:t>
      </w:r>
      <w:r w:rsidR="00AC0942" w:rsidRPr="00B86AC0">
        <w:rPr>
          <w:b/>
          <w:sz w:val="24"/>
          <w:szCs w:val="24"/>
        </w:rPr>
        <w:t>1</w:t>
      </w:r>
      <w:r w:rsidR="004D0231" w:rsidRPr="00B86AC0">
        <w:rPr>
          <w:b/>
          <w:sz w:val="24"/>
          <w:szCs w:val="24"/>
        </w:rPr>
        <w:t xml:space="preserve"> Le </w:t>
      </w:r>
      <w:r w:rsidR="00DC2D6C" w:rsidRPr="00B86AC0">
        <w:rPr>
          <w:b/>
          <w:sz w:val="24"/>
          <w:szCs w:val="24"/>
        </w:rPr>
        <w:t>cocontractant</w:t>
      </w:r>
      <w:r w:rsidR="004D0231" w:rsidRPr="00B86AC0">
        <w:rPr>
          <w:b/>
          <w:sz w:val="24"/>
          <w:szCs w:val="24"/>
        </w:rPr>
        <w:t xml:space="preserve"> </w:t>
      </w:r>
      <w:r w:rsidR="001C1254" w:rsidRPr="00B86AC0">
        <w:rPr>
          <w:b/>
          <w:sz w:val="24"/>
          <w:szCs w:val="24"/>
        </w:rPr>
        <w:t>est une entreprise individuelle</w:t>
      </w:r>
      <w:r w:rsidR="004D0231" w:rsidRPr="00B86AC0">
        <w:rPr>
          <w:b/>
          <w:sz w:val="24"/>
          <w:szCs w:val="24"/>
        </w:rPr>
        <w:t> </w:t>
      </w:r>
      <w:r w:rsidR="004D0231" w:rsidRPr="00B86AC0">
        <w:rPr>
          <w:sz w:val="24"/>
          <w:szCs w:val="24"/>
        </w:rPr>
        <w:t>:</w:t>
      </w:r>
    </w:p>
    <w:p w14:paraId="1CE2504C"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jc w:val="both"/>
        <w:rPr>
          <w:sz w:val="24"/>
          <w:szCs w:val="24"/>
        </w:rPr>
      </w:pPr>
      <w:r w:rsidRPr="00B86AC0">
        <w:rPr>
          <w:sz w:val="24"/>
          <w:szCs w:val="24"/>
        </w:rPr>
        <w:t>Je soussigné(e),</w:t>
      </w:r>
    </w:p>
    <w:p w14:paraId="312F3480"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7AFDD183"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M, Mme (Nom et prénoms) : </w:t>
      </w:r>
      <w:r w:rsidRPr="00B86AC0">
        <w:rPr>
          <w:sz w:val="24"/>
          <w:szCs w:val="24"/>
        </w:rPr>
        <w:tab/>
      </w:r>
    </w:p>
    <w:p w14:paraId="765B8593"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B86AC0">
        <w:rPr>
          <w:b/>
          <w:sz w:val="24"/>
          <w:szCs w:val="24"/>
        </w:rPr>
        <w:fldChar w:fldCharType="begin">
          <w:ffData>
            <w:name w:val="Texte95"/>
            <w:enabled/>
            <w:calcOnExit w:val="0"/>
            <w:textInput/>
          </w:ffData>
        </w:fldChar>
      </w:r>
      <w:bookmarkStart w:id="0" w:name="Texte95"/>
      <w:r w:rsidRPr="00B86AC0">
        <w:rPr>
          <w:b/>
          <w:sz w:val="24"/>
          <w:szCs w:val="24"/>
        </w:rPr>
        <w:instrText xml:space="preserve"> FORMTEXT </w:instrText>
      </w:r>
      <w:r w:rsidRPr="00B86AC0">
        <w:rPr>
          <w:b/>
          <w:sz w:val="24"/>
          <w:szCs w:val="24"/>
        </w:rPr>
      </w:r>
      <w:r w:rsidRPr="00B86AC0">
        <w:rPr>
          <w:b/>
          <w:sz w:val="24"/>
          <w:szCs w:val="24"/>
        </w:rPr>
        <w:fldChar w:fldCharType="separate"/>
      </w:r>
      <w:r w:rsidRPr="00B86AC0">
        <w:rPr>
          <w:b/>
          <w:noProof/>
          <w:sz w:val="24"/>
          <w:szCs w:val="24"/>
        </w:rPr>
        <w:t> </w:t>
      </w:r>
      <w:r w:rsidRPr="00B86AC0">
        <w:rPr>
          <w:b/>
          <w:noProof/>
          <w:sz w:val="24"/>
          <w:szCs w:val="24"/>
        </w:rPr>
        <w:t> </w:t>
      </w:r>
      <w:r w:rsidRPr="00B86AC0">
        <w:rPr>
          <w:b/>
          <w:noProof/>
          <w:sz w:val="24"/>
          <w:szCs w:val="24"/>
        </w:rPr>
        <w:t> </w:t>
      </w:r>
      <w:r w:rsidRPr="00B86AC0">
        <w:rPr>
          <w:b/>
          <w:noProof/>
          <w:sz w:val="24"/>
          <w:szCs w:val="24"/>
        </w:rPr>
        <w:t> </w:t>
      </w:r>
      <w:r w:rsidRPr="00B86AC0">
        <w:rPr>
          <w:b/>
          <w:noProof/>
          <w:sz w:val="24"/>
          <w:szCs w:val="24"/>
        </w:rPr>
        <w:t> </w:t>
      </w:r>
      <w:r w:rsidRPr="00B86AC0">
        <w:rPr>
          <w:b/>
          <w:sz w:val="24"/>
          <w:szCs w:val="24"/>
        </w:rPr>
        <w:fldChar w:fldCharType="end"/>
      </w:r>
      <w:bookmarkEnd w:id="0"/>
    </w:p>
    <w:p w14:paraId="30204354"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B86AC0">
        <w:rPr>
          <w:b/>
          <w:sz w:val="24"/>
          <w:szCs w:val="24"/>
        </w:rPr>
        <w:t>Agissant en mon nom personnel,</w:t>
      </w:r>
    </w:p>
    <w:p w14:paraId="60C3A8C8"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p>
    <w:p w14:paraId="4D2EF47F"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Domicilié à (adresse complète) :</w:t>
      </w:r>
      <w:r w:rsidRPr="00B86AC0">
        <w:rPr>
          <w:sz w:val="24"/>
          <w:szCs w:val="24"/>
        </w:rPr>
        <w:tab/>
      </w:r>
    </w:p>
    <w:p w14:paraId="1D667EEF"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ab/>
      </w:r>
    </w:p>
    <w:p w14:paraId="002065A7"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fldChar w:fldCharType="begin">
          <w:ffData>
            <w:name w:val="Texte96"/>
            <w:enabled/>
            <w:calcOnExit w:val="0"/>
            <w:textInput/>
          </w:ffData>
        </w:fldChar>
      </w:r>
      <w:bookmarkStart w:id="1" w:name="Texte96"/>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1"/>
    </w:p>
    <w:p w14:paraId="75E86E70"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70E1B66C"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Immatriculé(e) à l'I.N.S.E.E. :</w:t>
      </w:r>
    </w:p>
    <w:p w14:paraId="1E203F81"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numéro d'identité d'établissement (SIRET) :      </w:t>
      </w:r>
      <w:r w:rsidRPr="00B86AC0">
        <w:rPr>
          <w:sz w:val="24"/>
          <w:szCs w:val="24"/>
        </w:rPr>
        <w:fldChar w:fldCharType="begin">
          <w:ffData>
            <w:name w:val="Texte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p>
    <w:p w14:paraId="5630EB7D" w14:textId="052CD0B3"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code d'activité économique principale (APE) :      </w:t>
      </w:r>
      <w:r w:rsidR="00A23BA1">
        <w:rPr>
          <w:sz w:val="24"/>
          <w:szCs w:val="24"/>
        </w:rPr>
        <w:t xml:space="preserve"> </w:t>
      </w:r>
    </w:p>
    <w:p w14:paraId="2DC6FA05"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n° d'inscription (cocher la case correspondante) :</w:t>
      </w:r>
    </w:p>
    <w:p w14:paraId="457262F7"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w:t>
      </w:r>
      <w:bookmarkStart w:id="2" w:name="_GoBack"/>
      <w:r w:rsidRPr="00B86AC0">
        <w:rPr>
          <w:sz w:val="24"/>
          <w:szCs w:val="24"/>
        </w:rPr>
        <w:fldChar w:fldCharType="begin">
          <w:ffData>
            <w:name w:val="CaseACocher5"/>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bookmarkEnd w:id="2"/>
      <w:r w:rsidRPr="00B86AC0">
        <w:rPr>
          <w:b/>
          <w:sz w:val="24"/>
          <w:szCs w:val="24"/>
        </w:rPr>
        <w:t xml:space="preserve"> </w:t>
      </w:r>
      <w:r w:rsidRPr="00B86AC0">
        <w:rPr>
          <w:sz w:val="24"/>
          <w:szCs w:val="24"/>
        </w:rPr>
        <w:t xml:space="preserve">au registre du commerce et des sociétés  :      </w:t>
      </w:r>
      <w:r w:rsidRPr="00B86AC0">
        <w:rPr>
          <w:sz w:val="24"/>
          <w:szCs w:val="24"/>
        </w:rPr>
        <w:fldChar w:fldCharType="begin">
          <w:ffData>
            <w:name w:val="Texte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p>
    <w:p w14:paraId="504B6CB4"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w:t>
      </w:r>
      <w:r w:rsidRPr="00B86AC0">
        <w:rPr>
          <w:sz w:val="24"/>
          <w:szCs w:val="24"/>
        </w:rPr>
        <w:fldChar w:fldCharType="begin">
          <w:ffData>
            <w:name w:val="CaseACocher5"/>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r w:rsidRPr="00B86AC0">
        <w:rPr>
          <w:b/>
          <w:sz w:val="24"/>
          <w:szCs w:val="24"/>
        </w:rPr>
        <w:t xml:space="preserve"> </w:t>
      </w:r>
      <w:r w:rsidRPr="00B86AC0">
        <w:rPr>
          <w:sz w:val="24"/>
          <w:szCs w:val="24"/>
        </w:rPr>
        <w:t xml:space="preserve"> au répertoire des métiers  :      </w:t>
      </w:r>
      <w:r w:rsidRPr="00B86AC0">
        <w:rPr>
          <w:sz w:val="24"/>
          <w:szCs w:val="24"/>
        </w:rPr>
        <w:fldChar w:fldCharType="begin">
          <w:ffData>
            <w:name w:val="Texte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p>
    <w:p w14:paraId="78962076"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32683E5D"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sz w:val="24"/>
          <w:szCs w:val="24"/>
        </w:rPr>
        <w:t xml:space="preserve">Adresse mèl à laquelle notifier la décision relative à l’attribution du marché : </w:t>
      </w:r>
    </w:p>
    <w:p w14:paraId="642D340C"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fldChar w:fldCharType="begin">
          <w:ffData>
            <w:name w:val="Texte100"/>
            <w:enabled/>
            <w:calcOnExit w:val="0"/>
            <w:textInput/>
          </w:ffData>
        </w:fldChar>
      </w:r>
      <w:bookmarkStart w:id="3" w:name="Texte100"/>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3"/>
      <w:r w:rsidRPr="00B86AC0">
        <w:rPr>
          <w:sz w:val="24"/>
          <w:szCs w:val="24"/>
        </w:rPr>
        <w:t xml:space="preserve"> …………………………………….………………………………………………………</w:t>
      </w:r>
    </w:p>
    <w:p w14:paraId="7458F9BB" w14:textId="4595AFC5" w:rsidR="001C1254" w:rsidRPr="00B86AC0" w:rsidRDefault="001C1254" w:rsidP="00345F38">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B86AC0">
        <w:rPr>
          <w:i/>
          <w:sz w:val="24"/>
          <w:szCs w:val="24"/>
        </w:rPr>
        <w:t xml:space="preserve">Le candidat reconnaît avoir pris connaissance du mode de notification par </w:t>
      </w:r>
      <w:r w:rsidR="00755E77">
        <w:rPr>
          <w:i/>
          <w:sz w:val="24"/>
          <w:szCs w:val="24"/>
        </w:rPr>
        <w:t>PLACE</w:t>
      </w:r>
      <w:r w:rsidRPr="00B86AC0">
        <w:rPr>
          <w:i/>
          <w:sz w:val="24"/>
          <w:szCs w:val="24"/>
        </w:rPr>
        <w:t>, au mèl ci</w:t>
      </w:r>
      <w:r w:rsidRPr="00B86AC0">
        <w:rPr>
          <w:i/>
          <w:sz w:val="24"/>
          <w:szCs w:val="24"/>
        </w:rPr>
        <w:noBreakHyphen/>
        <w:t>dessus renseigné par lui, de la décision relative à l’attribution du marché.</w:t>
      </w:r>
    </w:p>
    <w:p w14:paraId="14717F1C" w14:textId="4A3A5F4A" w:rsidR="001C1254" w:rsidRPr="00B86AC0" w:rsidRDefault="001C1254" w:rsidP="007C0C50">
      <w:pPr>
        <w:tabs>
          <w:tab w:val="left" w:pos="567"/>
          <w:tab w:val="left" w:pos="993"/>
          <w:tab w:val="left" w:pos="4070"/>
        </w:tabs>
        <w:spacing w:before="240"/>
        <w:jc w:val="both"/>
        <w:rPr>
          <w:sz w:val="24"/>
          <w:szCs w:val="24"/>
        </w:rPr>
      </w:pPr>
      <w:r w:rsidRPr="00B86AC0">
        <w:rPr>
          <w:sz w:val="24"/>
          <w:szCs w:val="24"/>
        </w:rPr>
        <w:t xml:space="preserve">Après avoir pris connaissance des documents contractuels dont le CCAP (cahier des clauses administratives particulières) et le CCTP (cahier des clauses techniques particulières) du présent accord-cadre </w:t>
      </w:r>
      <w:r w:rsidR="00D32616">
        <w:rPr>
          <w:sz w:val="24"/>
          <w:szCs w:val="24"/>
        </w:rPr>
        <w:t>25</w:t>
      </w:r>
      <w:r w:rsidR="00CB38BC">
        <w:rPr>
          <w:sz w:val="24"/>
          <w:szCs w:val="24"/>
        </w:rPr>
        <w:t>F080</w:t>
      </w:r>
      <w:r w:rsidRPr="00B86AC0">
        <w:rPr>
          <w:sz w:val="24"/>
          <w:szCs w:val="24"/>
        </w:rPr>
        <w:t>, je m'</w:t>
      </w:r>
      <w:r w:rsidRPr="00B86AC0">
        <w:rPr>
          <w:b/>
          <w:sz w:val="24"/>
          <w:szCs w:val="24"/>
        </w:rPr>
        <w:t>ENGAGE</w:t>
      </w:r>
      <w:r w:rsidRPr="00B86AC0">
        <w:rPr>
          <w:sz w:val="24"/>
          <w:szCs w:val="24"/>
        </w:rPr>
        <w:t xml:space="preserve"> sans réserve, conformément aux stipulations des documents </w:t>
      </w:r>
      <w:r w:rsidRPr="00B86AC0">
        <w:rPr>
          <w:sz w:val="24"/>
          <w:szCs w:val="24"/>
        </w:rPr>
        <w:lastRenderedPageBreak/>
        <w:t>visés ci-dessus, à exécuter les prestations demandées aux prix ci-après définis et aux conditions définies par les documents contractuels.</w:t>
      </w:r>
    </w:p>
    <w:p w14:paraId="61261888" w14:textId="77777777" w:rsidR="001C1254" w:rsidRPr="00B86AC0" w:rsidRDefault="001C1254" w:rsidP="007C0C50">
      <w:pPr>
        <w:tabs>
          <w:tab w:val="left" w:pos="567"/>
          <w:tab w:val="left" w:pos="993"/>
          <w:tab w:val="left" w:pos="4070"/>
        </w:tabs>
        <w:spacing w:before="240"/>
        <w:jc w:val="both"/>
        <w:rPr>
          <w:sz w:val="24"/>
          <w:szCs w:val="24"/>
        </w:rPr>
      </w:pPr>
      <w:r w:rsidRPr="00B86AC0">
        <w:rPr>
          <w:sz w:val="24"/>
          <w:szCs w:val="24"/>
        </w:rPr>
        <w:t xml:space="preserve">L'offre ainsi présentée ne me lie toutefois que si l’accord-cadre m’est attribué dans un délai de </w:t>
      </w:r>
      <w:r w:rsidR="005250C6" w:rsidRPr="00B86AC0">
        <w:rPr>
          <w:b/>
          <w:sz w:val="24"/>
          <w:szCs w:val="24"/>
        </w:rPr>
        <w:t xml:space="preserve">cinq (5) </w:t>
      </w:r>
      <w:r w:rsidRPr="00B86AC0">
        <w:rPr>
          <w:b/>
          <w:sz w:val="24"/>
          <w:szCs w:val="24"/>
        </w:rPr>
        <w:t>mois</w:t>
      </w:r>
      <w:r w:rsidRPr="00B86AC0">
        <w:rPr>
          <w:sz w:val="24"/>
          <w:szCs w:val="24"/>
        </w:rPr>
        <w:t xml:space="preserve"> à compter de la date limite de remise des offres fixée par le règlement de la consultation.</w:t>
      </w:r>
    </w:p>
    <w:p w14:paraId="40493183" w14:textId="77777777" w:rsidR="00345F38" w:rsidRPr="00B86AC0" w:rsidRDefault="00345F38" w:rsidP="007C0C50">
      <w:pPr>
        <w:rPr>
          <w:sz w:val="24"/>
          <w:szCs w:val="24"/>
        </w:rPr>
      </w:pPr>
    </w:p>
    <w:p w14:paraId="353D9608" w14:textId="47B9DC67" w:rsidR="001C1254" w:rsidRPr="00B86AC0" w:rsidRDefault="006651E7" w:rsidP="007C0C50">
      <w:pPr>
        <w:rPr>
          <w:sz w:val="24"/>
          <w:szCs w:val="24"/>
        </w:rPr>
      </w:pPr>
      <w:r w:rsidRPr="00B86AC0">
        <w:rPr>
          <w:b/>
          <w:sz w:val="24"/>
          <w:szCs w:val="24"/>
        </w:rPr>
        <w:t>2.2</w:t>
      </w:r>
      <w:r w:rsidR="001C1254" w:rsidRPr="00B86AC0">
        <w:rPr>
          <w:b/>
          <w:sz w:val="24"/>
          <w:szCs w:val="24"/>
        </w:rPr>
        <w:t xml:space="preserve"> Le cocontractant est une société (ou un groupement d’intérêt économique)</w:t>
      </w:r>
      <w:r w:rsidR="001C1254" w:rsidRPr="00B86AC0">
        <w:rPr>
          <w:sz w:val="24"/>
          <w:szCs w:val="24"/>
        </w:rPr>
        <w:t>:</w:t>
      </w:r>
    </w:p>
    <w:p w14:paraId="16B181D5"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rPr>
          <w:sz w:val="24"/>
          <w:szCs w:val="24"/>
        </w:rPr>
      </w:pPr>
      <w:r w:rsidRPr="00B86AC0">
        <w:rPr>
          <w:sz w:val="24"/>
          <w:szCs w:val="24"/>
        </w:rPr>
        <w:t>Je soussigné(e),</w:t>
      </w:r>
    </w:p>
    <w:p w14:paraId="32CE8273"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xml:space="preserve">M, Mme (Nom, prénoms et qualités) : </w:t>
      </w:r>
      <w:r w:rsidRPr="00B86AC0">
        <w:rPr>
          <w:sz w:val="24"/>
          <w:szCs w:val="24"/>
        </w:rPr>
        <w:tab/>
      </w:r>
    </w:p>
    <w:p w14:paraId="376F46DA"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b/>
          <w:sz w:val="24"/>
          <w:szCs w:val="24"/>
        </w:rPr>
      </w:pPr>
      <w:r w:rsidRPr="00B86AC0">
        <w:rPr>
          <w:b/>
          <w:sz w:val="24"/>
          <w:szCs w:val="24"/>
        </w:rPr>
        <w:fldChar w:fldCharType="begin">
          <w:ffData>
            <w:name w:val="Texte101"/>
            <w:enabled/>
            <w:calcOnExit w:val="0"/>
            <w:textInput/>
          </w:ffData>
        </w:fldChar>
      </w:r>
      <w:bookmarkStart w:id="4" w:name="Texte101"/>
      <w:r w:rsidRPr="00B86AC0">
        <w:rPr>
          <w:b/>
          <w:sz w:val="24"/>
          <w:szCs w:val="24"/>
        </w:rPr>
        <w:instrText xml:space="preserve"> FORMTEXT </w:instrText>
      </w:r>
      <w:r w:rsidRPr="00B86AC0">
        <w:rPr>
          <w:b/>
          <w:sz w:val="24"/>
          <w:szCs w:val="24"/>
        </w:rPr>
      </w:r>
      <w:r w:rsidRPr="00B86AC0">
        <w:rPr>
          <w:b/>
          <w:sz w:val="24"/>
          <w:szCs w:val="24"/>
        </w:rPr>
        <w:fldChar w:fldCharType="separate"/>
      </w:r>
      <w:r w:rsidRPr="00B86AC0">
        <w:rPr>
          <w:b/>
          <w:noProof/>
          <w:sz w:val="24"/>
          <w:szCs w:val="24"/>
        </w:rPr>
        <w:t> </w:t>
      </w:r>
      <w:r w:rsidRPr="00B86AC0">
        <w:rPr>
          <w:b/>
          <w:noProof/>
          <w:sz w:val="24"/>
          <w:szCs w:val="24"/>
        </w:rPr>
        <w:t> </w:t>
      </w:r>
      <w:r w:rsidRPr="00B86AC0">
        <w:rPr>
          <w:b/>
          <w:noProof/>
          <w:sz w:val="24"/>
          <w:szCs w:val="24"/>
        </w:rPr>
        <w:t> </w:t>
      </w:r>
      <w:r w:rsidRPr="00B86AC0">
        <w:rPr>
          <w:b/>
          <w:noProof/>
          <w:sz w:val="24"/>
          <w:szCs w:val="24"/>
        </w:rPr>
        <w:t> </w:t>
      </w:r>
      <w:r w:rsidRPr="00B86AC0">
        <w:rPr>
          <w:b/>
          <w:noProof/>
          <w:sz w:val="24"/>
          <w:szCs w:val="24"/>
        </w:rPr>
        <w:t> </w:t>
      </w:r>
      <w:r w:rsidRPr="00B86AC0">
        <w:rPr>
          <w:b/>
          <w:sz w:val="24"/>
          <w:szCs w:val="24"/>
        </w:rPr>
        <w:fldChar w:fldCharType="end"/>
      </w:r>
      <w:bookmarkEnd w:id="4"/>
      <w:r w:rsidRPr="00B86AC0">
        <w:rPr>
          <w:b/>
          <w:sz w:val="24"/>
          <w:szCs w:val="24"/>
        </w:rPr>
        <w:t xml:space="preserve"> </w:t>
      </w:r>
    </w:p>
    <w:p w14:paraId="42FDE134"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b/>
          <w:sz w:val="24"/>
          <w:szCs w:val="24"/>
        </w:rPr>
        <w:t xml:space="preserve">Agissant au nom et pour le compte de la société </w:t>
      </w:r>
      <w:r w:rsidRPr="00B86AC0">
        <w:rPr>
          <w:sz w:val="24"/>
          <w:szCs w:val="24"/>
        </w:rPr>
        <w:t xml:space="preserve">: </w:t>
      </w:r>
      <w:r w:rsidRPr="00B86AC0">
        <w:rPr>
          <w:sz w:val="24"/>
          <w:szCs w:val="24"/>
        </w:rPr>
        <w:tab/>
      </w:r>
    </w:p>
    <w:p w14:paraId="20B550B9"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fldChar w:fldCharType="begin">
          <w:ffData>
            <w:name w:val="Texte102"/>
            <w:enabled/>
            <w:calcOnExit w:val="0"/>
            <w:textInput/>
          </w:ffData>
        </w:fldChar>
      </w:r>
      <w:bookmarkStart w:id="5" w:name="Texte102"/>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5"/>
      <w:r w:rsidRPr="00B86AC0">
        <w:rPr>
          <w:sz w:val="24"/>
          <w:szCs w:val="24"/>
        </w:rPr>
        <w:t xml:space="preserve"> </w:t>
      </w:r>
    </w:p>
    <w:p w14:paraId="66E691F6"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xml:space="preserve">Au capital de : </w:t>
      </w:r>
      <w:r w:rsidRPr="00B86AC0">
        <w:rPr>
          <w:sz w:val="24"/>
          <w:szCs w:val="24"/>
        </w:rPr>
        <w:fldChar w:fldCharType="begin">
          <w:ffData>
            <w:name w:val="Texte103"/>
            <w:enabled/>
            <w:calcOnExit w:val="0"/>
            <w:textInput/>
          </w:ffData>
        </w:fldChar>
      </w:r>
      <w:bookmarkStart w:id="6" w:name="Texte103"/>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6"/>
      <w:r w:rsidRPr="00B86AC0">
        <w:rPr>
          <w:sz w:val="24"/>
          <w:szCs w:val="24"/>
        </w:rPr>
        <w:t xml:space="preserve"> </w:t>
      </w:r>
      <w:r w:rsidRPr="00B86AC0">
        <w:rPr>
          <w:sz w:val="24"/>
          <w:szCs w:val="24"/>
        </w:rPr>
        <w:tab/>
      </w:r>
    </w:p>
    <w:p w14:paraId="367A7285"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xml:space="preserve">Ayant son </w:t>
      </w:r>
      <w:r w:rsidRPr="00B86AC0">
        <w:rPr>
          <w:b/>
          <w:sz w:val="24"/>
          <w:szCs w:val="24"/>
        </w:rPr>
        <w:t>siège social</w:t>
      </w:r>
      <w:r w:rsidRPr="00B86AC0">
        <w:rPr>
          <w:sz w:val="24"/>
          <w:szCs w:val="24"/>
        </w:rPr>
        <w:t xml:space="preserve"> à : (adresse complète) </w:t>
      </w:r>
      <w:r w:rsidRPr="00B86AC0">
        <w:rPr>
          <w:sz w:val="24"/>
          <w:szCs w:val="24"/>
        </w:rPr>
        <w:tab/>
      </w:r>
    </w:p>
    <w:p w14:paraId="12881E3A"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ab/>
      </w:r>
    </w:p>
    <w:p w14:paraId="0AFC5C9B"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fldChar w:fldCharType="begin">
          <w:ffData>
            <w:name w:val="Texte104"/>
            <w:enabled/>
            <w:calcOnExit w:val="0"/>
            <w:textInput/>
          </w:ffData>
        </w:fldChar>
      </w:r>
      <w:bookmarkStart w:id="7" w:name="Texte104"/>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7"/>
      <w:r w:rsidRPr="00B86AC0">
        <w:rPr>
          <w:sz w:val="24"/>
          <w:szCs w:val="24"/>
        </w:rPr>
        <w:t xml:space="preserve"> </w:t>
      </w:r>
    </w:p>
    <w:p w14:paraId="0E796F5E"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t>Immatriculé(e) à l'INSEE :</w:t>
      </w:r>
    </w:p>
    <w:p w14:paraId="63B22072"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xml:space="preserve">- numéro d'identité d'établissement (SIRET x 14 chiffres) :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5"/>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tab/>
      </w:r>
    </w:p>
    <w:p w14:paraId="43939134"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xml:space="preserve">- code d'activité économique principale (APE) : </w:t>
      </w:r>
      <w:r w:rsidRPr="00B86AC0">
        <w:rPr>
          <w:sz w:val="24"/>
          <w:szCs w:val="24"/>
        </w:rPr>
        <w:fldChar w:fldCharType="begin">
          <w:ffData>
            <w:name w:val="Texte106"/>
            <w:enabled/>
            <w:calcOnExit w:val="0"/>
            <w:textInput/>
          </w:ffData>
        </w:fldChar>
      </w:r>
      <w:bookmarkStart w:id="8" w:name="Texte106"/>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8"/>
      <w:r w:rsidRPr="00B86AC0">
        <w:rPr>
          <w:sz w:val="24"/>
          <w:szCs w:val="24"/>
        </w:rPr>
        <w:t xml:space="preserve"> </w:t>
      </w:r>
      <w:r w:rsidRPr="00B86AC0">
        <w:rPr>
          <w:sz w:val="24"/>
          <w:szCs w:val="24"/>
        </w:rPr>
        <w:tab/>
      </w:r>
    </w:p>
    <w:p w14:paraId="0F363EED"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n° d'inscription (cocher la case correspondante) :</w:t>
      </w:r>
    </w:p>
    <w:p w14:paraId="2F18C511"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w:t>
      </w:r>
      <w:r w:rsidRPr="00B86AC0">
        <w:rPr>
          <w:sz w:val="24"/>
          <w:szCs w:val="24"/>
        </w:rPr>
        <w:fldChar w:fldCharType="begin">
          <w:ffData>
            <w:name w:val="CaseACocher5"/>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r w:rsidRPr="00B86AC0">
        <w:rPr>
          <w:b/>
          <w:sz w:val="24"/>
          <w:szCs w:val="24"/>
        </w:rPr>
        <w:t xml:space="preserve"> </w:t>
      </w:r>
      <w:r w:rsidRPr="00B86AC0">
        <w:rPr>
          <w:sz w:val="24"/>
          <w:szCs w:val="24"/>
        </w:rPr>
        <w:t xml:space="preserve">au registre du commerce et des sociétés  :      </w:t>
      </w:r>
      <w:r w:rsidRPr="00B86AC0">
        <w:rPr>
          <w:sz w:val="24"/>
          <w:szCs w:val="24"/>
        </w:rPr>
        <w:fldChar w:fldCharType="begin">
          <w:ffData>
            <w:name w:val="Texte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p>
    <w:p w14:paraId="644CF524"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B86AC0">
        <w:rPr>
          <w:sz w:val="24"/>
          <w:szCs w:val="24"/>
        </w:rPr>
        <w:t xml:space="preserve">      </w:t>
      </w:r>
      <w:r w:rsidRPr="00B86AC0">
        <w:rPr>
          <w:sz w:val="24"/>
          <w:szCs w:val="24"/>
        </w:rPr>
        <w:fldChar w:fldCharType="begin">
          <w:ffData>
            <w:name w:val="CaseACocher5"/>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r w:rsidRPr="00B86AC0">
        <w:rPr>
          <w:b/>
          <w:sz w:val="24"/>
          <w:szCs w:val="24"/>
        </w:rPr>
        <w:t xml:space="preserve"> </w:t>
      </w:r>
      <w:r w:rsidRPr="00B86AC0">
        <w:rPr>
          <w:sz w:val="24"/>
          <w:szCs w:val="24"/>
        </w:rPr>
        <w:t xml:space="preserve"> au répertoire des métiers  :      </w:t>
      </w:r>
      <w:r w:rsidRPr="00B86AC0">
        <w:rPr>
          <w:sz w:val="24"/>
          <w:szCs w:val="24"/>
        </w:rPr>
        <w:fldChar w:fldCharType="begin">
          <w:ffData>
            <w:name w:val="Texte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p>
    <w:p w14:paraId="7765495B"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p>
    <w:p w14:paraId="03BC1BC0"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b/>
          <w:sz w:val="24"/>
          <w:szCs w:val="24"/>
        </w:rPr>
        <w:t xml:space="preserve">Établissement qui effectuera la prestation </w:t>
      </w:r>
      <w:r w:rsidRPr="00B86AC0">
        <w:rPr>
          <w:sz w:val="24"/>
          <w:szCs w:val="24"/>
        </w:rPr>
        <w:t>:</w:t>
      </w:r>
      <w:r w:rsidRPr="00B86AC0">
        <w:rPr>
          <w:sz w:val="24"/>
          <w:szCs w:val="24"/>
        </w:rPr>
        <w:tab/>
      </w:r>
    </w:p>
    <w:p w14:paraId="6281599B"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fldChar w:fldCharType="begin">
          <w:ffData>
            <w:name w:val="Texte102"/>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p>
    <w:p w14:paraId="17578CBE"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b/>
          <w:sz w:val="24"/>
          <w:szCs w:val="24"/>
        </w:rPr>
        <w:t>Adresse complète</w:t>
      </w:r>
      <w:r w:rsidRPr="00B86AC0">
        <w:rPr>
          <w:sz w:val="24"/>
          <w:szCs w:val="24"/>
        </w:rPr>
        <w:t xml:space="preserve"> </w:t>
      </w:r>
      <w:r w:rsidRPr="00B86AC0">
        <w:rPr>
          <w:sz w:val="24"/>
          <w:szCs w:val="24"/>
        </w:rPr>
        <w:tab/>
      </w:r>
    </w:p>
    <w:p w14:paraId="14BF0B0D"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fldChar w:fldCharType="begin">
          <w:ffData>
            <w:name w:val="Texte104"/>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p>
    <w:p w14:paraId="0017A3C7"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B86AC0">
        <w:rPr>
          <w:sz w:val="24"/>
          <w:szCs w:val="24"/>
        </w:rPr>
        <w:t>- </w:t>
      </w:r>
      <w:r w:rsidRPr="00B86AC0">
        <w:rPr>
          <w:b/>
          <w:sz w:val="24"/>
          <w:szCs w:val="24"/>
        </w:rPr>
        <w:t>numéro SIRET</w:t>
      </w:r>
      <w:r w:rsidRPr="00B86AC0">
        <w:rPr>
          <w:sz w:val="24"/>
          <w:szCs w:val="24"/>
        </w:rPr>
        <w:t xml:space="preserve"> (x 14 chiffres) </w:t>
      </w:r>
      <w:r w:rsidRPr="00B86AC0">
        <w:rPr>
          <w:b/>
          <w:sz w:val="24"/>
          <w:szCs w:val="24"/>
        </w:rPr>
        <w:t>de l’établissement qui effectuera la prestation</w:t>
      </w:r>
      <w:r w:rsidRPr="00B86AC0">
        <w:rPr>
          <w:sz w:val="24"/>
          <w:szCs w:val="24"/>
        </w:rPr>
        <w:t xml:space="preserve"> :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3"/>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 xml:space="preserve"> </w:t>
      </w:r>
      <w:r w:rsidRPr="00B86AC0">
        <w:rPr>
          <w:sz w:val="24"/>
          <w:szCs w:val="24"/>
        </w:rPr>
        <w:fldChar w:fldCharType="begin">
          <w:ffData>
            <w:name w:val=""/>
            <w:enabled/>
            <w:calcOnExit w:val="0"/>
            <w:textInput>
              <w:maxLength w:val="5"/>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r w:rsidRPr="00B86AC0">
        <w:rPr>
          <w:sz w:val="24"/>
          <w:szCs w:val="24"/>
        </w:rPr>
        <w:tab/>
      </w:r>
    </w:p>
    <w:p w14:paraId="25F2C9A9"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B86AC0">
        <w:rPr>
          <w:sz w:val="24"/>
          <w:szCs w:val="24"/>
        </w:rPr>
        <w:tab/>
      </w:r>
    </w:p>
    <w:p w14:paraId="6E2F0CFE"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6379"/>
        </w:tabs>
        <w:rPr>
          <w:b/>
          <w:i/>
          <w:sz w:val="24"/>
          <w:szCs w:val="24"/>
        </w:rPr>
      </w:pPr>
      <w:r w:rsidRPr="00B86AC0">
        <w:rPr>
          <w:b/>
          <w:sz w:val="24"/>
          <w:szCs w:val="24"/>
        </w:rPr>
        <w:t xml:space="preserve">Personne de contact : </w:t>
      </w:r>
      <w:r w:rsidRPr="00B86AC0">
        <w:rPr>
          <w:sz w:val="24"/>
          <w:szCs w:val="24"/>
        </w:rPr>
        <w:fldChar w:fldCharType="begin">
          <w:ffData>
            <w:name w:val="Texte12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fldChar w:fldCharType="end"/>
      </w:r>
      <w:r w:rsidRPr="00B86AC0">
        <w:rPr>
          <w:b/>
          <w:i/>
          <w:sz w:val="24"/>
          <w:szCs w:val="24"/>
        </w:rPr>
        <w:tab/>
      </w:r>
    </w:p>
    <w:p w14:paraId="1E126762"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b/>
          <w:sz w:val="24"/>
          <w:szCs w:val="24"/>
        </w:rPr>
      </w:pPr>
    </w:p>
    <w:p w14:paraId="4314DEDD"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B86AC0">
        <w:rPr>
          <w:b/>
          <w:sz w:val="24"/>
          <w:szCs w:val="24"/>
        </w:rPr>
        <w:t xml:space="preserve">Numéro de téléphone : </w:t>
      </w:r>
      <w:r w:rsidRPr="00B86AC0">
        <w:rPr>
          <w:sz w:val="24"/>
          <w:szCs w:val="24"/>
        </w:rPr>
        <w:fldChar w:fldCharType="begin">
          <w:ffData>
            <w:name w:val="Texte12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fldChar w:fldCharType="end"/>
      </w:r>
      <w:r w:rsidRPr="00B86AC0">
        <w:rPr>
          <w:sz w:val="24"/>
          <w:szCs w:val="24"/>
        </w:rPr>
        <w:tab/>
        <w:t xml:space="preserve"> </w:t>
      </w:r>
      <w:r w:rsidRPr="00B86AC0">
        <w:rPr>
          <w:b/>
          <w:sz w:val="24"/>
          <w:szCs w:val="24"/>
        </w:rPr>
        <w:tab/>
        <w:t xml:space="preserve">Courriel : </w:t>
      </w:r>
      <w:r w:rsidRPr="00B86AC0">
        <w:rPr>
          <w:sz w:val="24"/>
          <w:szCs w:val="24"/>
        </w:rPr>
        <w:fldChar w:fldCharType="begin">
          <w:ffData>
            <w:name w:val="Texte121"/>
            <w:enabled/>
            <w:calcOnExit w:val="0"/>
            <w:textInput/>
          </w:ffData>
        </w:fldChar>
      </w:r>
      <w:r w:rsidRPr="00B86AC0">
        <w:rPr>
          <w:sz w:val="24"/>
          <w:szCs w:val="24"/>
        </w:rPr>
        <w:instrText xml:space="preserve"> FORMTEXT </w:instrText>
      </w:r>
      <w:r w:rsidRPr="00B86AC0">
        <w:rPr>
          <w:sz w:val="24"/>
          <w:szCs w:val="24"/>
        </w:rPr>
      </w:r>
      <w:r w:rsidRPr="00B86AC0">
        <w:rPr>
          <w:sz w:val="24"/>
          <w:szCs w:val="24"/>
        </w:rPr>
        <w:fldChar w:fldCharType="separate"/>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t> </w:t>
      </w:r>
      <w:r w:rsidRPr="00B86AC0">
        <w:rPr>
          <w:sz w:val="24"/>
          <w:szCs w:val="24"/>
        </w:rPr>
        <w:fldChar w:fldCharType="end"/>
      </w:r>
      <w:r w:rsidRPr="00B86AC0">
        <w:rPr>
          <w:sz w:val="24"/>
          <w:szCs w:val="24"/>
        </w:rPr>
        <w:t>……………………………………….</w:t>
      </w:r>
      <w:r w:rsidRPr="00B86AC0">
        <w:rPr>
          <w:sz w:val="24"/>
          <w:szCs w:val="24"/>
        </w:rPr>
        <w:tab/>
      </w:r>
    </w:p>
    <w:p w14:paraId="12B689F9"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7FD7C615" w14:textId="4CD9B5E6"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sz w:val="24"/>
          <w:szCs w:val="24"/>
        </w:rPr>
        <w:t>Adresse mèl à laquelle notifier</w:t>
      </w:r>
      <w:r w:rsidR="007C0C50">
        <w:rPr>
          <w:sz w:val="24"/>
          <w:szCs w:val="24"/>
        </w:rPr>
        <w:t xml:space="preserve"> sur PLACE, </w:t>
      </w:r>
      <w:r w:rsidR="007C0C50" w:rsidRPr="00B86AC0">
        <w:rPr>
          <w:sz w:val="24"/>
          <w:szCs w:val="24"/>
        </w:rPr>
        <w:t>la</w:t>
      </w:r>
      <w:r w:rsidRPr="00B86AC0">
        <w:rPr>
          <w:sz w:val="24"/>
          <w:szCs w:val="24"/>
        </w:rPr>
        <w:t xml:space="preserve"> décision relative à l’attribution du marché : </w:t>
      </w:r>
    </w:p>
    <w:p w14:paraId="13D70F6A" w14:textId="77777777"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sz w:val="24"/>
          <w:szCs w:val="24"/>
        </w:rPr>
        <w:fldChar w:fldCharType="begin">
          <w:ffData>
            <w:name w:val="Texte108"/>
            <w:enabled/>
            <w:calcOnExit w:val="0"/>
            <w:textInput/>
          </w:ffData>
        </w:fldChar>
      </w:r>
      <w:bookmarkStart w:id="9" w:name="Texte108"/>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9"/>
      <w:r w:rsidRPr="00B86AC0">
        <w:rPr>
          <w:sz w:val="24"/>
          <w:szCs w:val="24"/>
        </w:rPr>
        <w:t xml:space="preserve"> …………………………………….…………………………………………………………</w:t>
      </w:r>
    </w:p>
    <w:p w14:paraId="3C770BAE" w14:textId="1A84E406" w:rsidR="001C1254" w:rsidRPr="00B86AC0"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B86AC0">
        <w:rPr>
          <w:i/>
          <w:sz w:val="24"/>
          <w:szCs w:val="24"/>
        </w:rPr>
        <w:t xml:space="preserve">Le candidat reconnaît avoir pris connaissance du mode de notification par </w:t>
      </w:r>
      <w:r w:rsidR="00755E77">
        <w:rPr>
          <w:i/>
          <w:sz w:val="24"/>
          <w:szCs w:val="24"/>
        </w:rPr>
        <w:t>PLACE</w:t>
      </w:r>
      <w:r w:rsidRPr="00B86AC0">
        <w:rPr>
          <w:i/>
          <w:sz w:val="24"/>
          <w:szCs w:val="24"/>
        </w:rPr>
        <w:t>, au mèl ci</w:t>
      </w:r>
      <w:r w:rsidRPr="00B86AC0">
        <w:rPr>
          <w:i/>
          <w:sz w:val="24"/>
          <w:szCs w:val="24"/>
        </w:rPr>
        <w:noBreakHyphen/>
        <w:t>dessus renseigné par lui, de la décision relative à l’attribution du marché.</w:t>
      </w:r>
    </w:p>
    <w:p w14:paraId="3E07F890" w14:textId="20159C75" w:rsidR="001C1254" w:rsidRPr="00B86AC0" w:rsidRDefault="001C1254" w:rsidP="001C1254">
      <w:pPr>
        <w:tabs>
          <w:tab w:val="left" w:pos="567"/>
          <w:tab w:val="left" w:pos="993"/>
          <w:tab w:val="left" w:pos="4070"/>
        </w:tabs>
        <w:spacing w:before="240"/>
        <w:ind w:firstLine="284"/>
        <w:jc w:val="both"/>
        <w:rPr>
          <w:sz w:val="24"/>
          <w:szCs w:val="24"/>
        </w:rPr>
      </w:pPr>
      <w:r w:rsidRPr="00B86AC0">
        <w:rPr>
          <w:sz w:val="24"/>
          <w:szCs w:val="24"/>
        </w:rPr>
        <w:t xml:space="preserve">Après avoir pris connaissance des documents contractuels dont le CCAP (cahier des clauses administratives particulières) et le CCTP (cahier des clauses techniques particulières) du présent accord-cadre </w:t>
      </w:r>
      <w:r w:rsidR="00D32616">
        <w:rPr>
          <w:sz w:val="24"/>
          <w:szCs w:val="24"/>
        </w:rPr>
        <w:t>25</w:t>
      </w:r>
      <w:r w:rsidR="00DE33C2">
        <w:rPr>
          <w:sz w:val="24"/>
          <w:szCs w:val="24"/>
        </w:rPr>
        <w:t>F0</w:t>
      </w:r>
      <w:r w:rsidR="00CB38BC">
        <w:rPr>
          <w:sz w:val="24"/>
          <w:szCs w:val="24"/>
        </w:rPr>
        <w:t>80</w:t>
      </w:r>
      <w:r w:rsidRPr="00B86AC0">
        <w:rPr>
          <w:sz w:val="24"/>
          <w:szCs w:val="24"/>
        </w:rPr>
        <w:t>, je m'</w:t>
      </w:r>
      <w:r w:rsidRPr="00B86AC0">
        <w:rPr>
          <w:b/>
          <w:sz w:val="24"/>
          <w:szCs w:val="24"/>
        </w:rPr>
        <w:t>ENGAGE</w:t>
      </w:r>
      <w:r w:rsidRPr="00B86AC0">
        <w:rPr>
          <w:sz w:val="24"/>
          <w:szCs w:val="24"/>
        </w:rPr>
        <w:t xml:space="preserve"> sans réserve, conformément aux stipulations des documents visés ci-dessus, à exécuter les prestations demandées aux prix ci-après définis et aux conditions définies par les documents contractuels.</w:t>
      </w:r>
    </w:p>
    <w:p w14:paraId="52D78ACC" w14:textId="79D165CF" w:rsidR="001C1254" w:rsidRPr="00B86AC0" w:rsidRDefault="001C1254" w:rsidP="001C1254">
      <w:pPr>
        <w:tabs>
          <w:tab w:val="left" w:pos="567"/>
          <w:tab w:val="left" w:pos="993"/>
          <w:tab w:val="left" w:pos="4070"/>
        </w:tabs>
        <w:spacing w:before="240"/>
        <w:ind w:firstLine="284"/>
        <w:jc w:val="both"/>
        <w:rPr>
          <w:sz w:val="24"/>
          <w:szCs w:val="24"/>
        </w:rPr>
      </w:pPr>
      <w:r w:rsidRPr="00B86AC0">
        <w:rPr>
          <w:sz w:val="24"/>
          <w:szCs w:val="24"/>
        </w:rPr>
        <w:t xml:space="preserve">L'offre ainsi présentée ne me lie toutefois que si l’accord-cadre m’est attribué dans un délai de </w:t>
      </w:r>
      <w:r w:rsidR="005250C6" w:rsidRPr="00B86AC0">
        <w:rPr>
          <w:b/>
          <w:sz w:val="24"/>
          <w:szCs w:val="24"/>
        </w:rPr>
        <w:t>cinq (5)</w:t>
      </w:r>
      <w:r w:rsidR="00223401" w:rsidRPr="00B86AC0">
        <w:rPr>
          <w:b/>
          <w:sz w:val="24"/>
          <w:szCs w:val="24"/>
        </w:rPr>
        <w:t xml:space="preserve"> </w:t>
      </w:r>
      <w:r w:rsidRPr="00B86AC0">
        <w:rPr>
          <w:b/>
          <w:sz w:val="24"/>
          <w:szCs w:val="24"/>
        </w:rPr>
        <w:t>mois</w:t>
      </w:r>
      <w:r w:rsidRPr="00B86AC0">
        <w:rPr>
          <w:sz w:val="24"/>
          <w:szCs w:val="24"/>
        </w:rPr>
        <w:t xml:space="preserve"> à compter de la date limite de remise des offres fixée par le règlement de la consultation.</w:t>
      </w:r>
    </w:p>
    <w:p w14:paraId="31F48FD3" w14:textId="77777777" w:rsidR="001C1254" w:rsidRPr="00B86AC0" w:rsidRDefault="001C1254">
      <w:pPr>
        <w:rPr>
          <w:sz w:val="24"/>
          <w:szCs w:val="24"/>
        </w:rPr>
      </w:pPr>
      <w:r w:rsidRPr="00B86AC0">
        <w:rPr>
          <w:sz w:val="24"/>
          <w:szCs w:val="24"/>
        </w:rPr>
        <w:br w:type="page"/>
      </w:r>
    </w:p>
    <w:p w14:paraId="0E3E51B8" w14:textId="77777777" w:rsidR="001C1254" w:rsidRPr="00B86AC0" w:rsidRDefault="006651E7" w:rsidP="001C1254">
      <w:pPr>
        <w:spacing w:before="120" w:after="120"/>
        <w:rPr>
          <w:sz w:val="24"/>
          <w:szCs w:val="24"/>
        </w:rPr>
      </w:pPr>
      <w:r w:rsidRPr="00B86AC0">
        <w:rPr>
          <w:b/>
          <w:sz w:val="24"/>
          <w:szCs w:val="24"/>
        </w:rPr>
        <w:lastRenderedPageBreak/>
        <w:t>2.3</w:t>
      </w:r>
      <w:r w:rsidR="001C1254" w:rsidRPr="00B86AC0">
        <w:rPr>
          <w:b/>
          <w:sz w:val="24"/>
          <w:szCs w:val="24"/>
        </w:rPr>
        <w:t xml:space="preserve"> Le cocontractant est un groupement momentané d’entreprises :</w:t>
      </w:r>
    </w:p>
    <w:p w14:paraId="07D1BEF0" w14:textId="77777777" w:rsidR="006651E7" w:rsidRPr="00B86AC0" w:rsidRDefault="006651E7" w:rsidP="006651E7">
      <w:pPr>
        <w:keepNext/>
        <w:tabs>
          <w:tab w:val="left" w:pos="284"/>
        </w:tabs>
        <w:jc w:val="both"/>
        <w:rPr>
          <w:i/>
          <w:iCs/>
          <w:spacing w:val="-4"/>
          <w:sz w:val="24"/>
          <w:szCs w:val="24"/>
        </w:rPr>
      </w:pPr>
      <w:r w:rsidRPr="00B86AC0">
        <w:rPr>
          <w:spacing w:val="-4"/>
          <w:sz w:val="24"/>
          <w:szCs w:val="24"/>
        </w:rPr>
        <w:t>[</w:t>
      </w:r>
      <w:r w:rsidRPr="00B86AC0">
        <w:rPr>
          <w:b/>
          <w:bCs/>
          <w:spacing w:val="-4"/>
          <w:sz w:val="24"/>
          <w:szCs w:val="24"/>
        </w:rPr>
        <w:t>Nota bene</w:t>
      </w:r>
      <w:r w:rsidRPr="00B86AC0">
        <w:rPr>
          <w:spacing w:val="-4"/>
          <w:sz w:val="24"/>
          <w:szCs w:val="24"/>
        </w:rPr>
        <w:t xml:space="preserve"> : </w:t>
      </w:r>
      <w:r w:rsidRPr="00B86AC0">
        <w:rPr>
          <w:i/>
          <w:iCs/>
          <w:spacing w:val="-4"/>
          <w:sz w:val="24"/>
          <w:szCs w:val="24"/>
        </w:rPr>
        <w:t>chaque membre du groupement doit compléter un des cadres ci-dessous en utilisant :</w:t>
      </w:r>
    </w:p>
    <w:p w14:paraId="1496AE6B" w14:textId="77777777" w:rsidR="006651E7" w:rsidRPr="00B86AC0" w:rsidRDefault="006651E7" w:rsidP="006651E7">
      <w:pPr>
        <w:keepNext/>
        <w:numPr>
          <w:ilvl w:val="0"/>
          <w:numId w:val="14"/>
        </w:numPr>
        <w:tabs>
          <w:tab w:val="clear" w:pos="360"/>
          <w:tab w:val="left" w:pos="284"/>
        </w:tabs>
        <w:ind w:left="0" w:firstLine="0"/>
        <w:jc w:val="both"/>
        <w:rPr>
          <w:i/>
          <w:iCs/>
          <w:spacing w:val="-4"/>
          <w:sz w:val="24"/>
          <w:szCs w:val="24"/>
        </w:rPr>
      </w:pPr>
      <w:r w:rsidRPr="00B86AC0">
        <w:rPr>
          <w:i/>
          <w:iCs/>
          <w:spacing w:val="-4"/>
          <w:sz w:val="24"/>
          <w:szCs w:val="24"/>
        </w:rPr>
        <w:t>soit les rubriques définies dans le cadre du 2.1 ci-dessus si le membre est une entreprise individuelle,</w:t>
      </w:r>
    </w:p>
    <w:p w14:paraId="73ADFF4E" w14:textId="77777777" w:rsidR="006651E7" w:rsidRPr="00B86AC0" w:rsidRDefault="006651E7" w:rsidP="006651E7">
      <w:pPr>
        <w:keepNext/>
        <w:numPr>
          <w:ilvl w:val="0"/>
          <w:numId w:val="14"/>
        </w:numPr>
        <w:tabs>
          <w:tab w:val="clear" w:pos="360"/>
          <w:tab w:val="left" w:pos="284"/>
        </w:tabs>
        <w:ind w:left="0" w:firstLine="0"/>
        <w:jc w:val="both"/>
        <w:rPr>
          <w:i/>
          <w:iCs/>
          <w:sz w:val="24"/>
          <w:szCs w:val="24"/>
        </w:rPr>
      </w:pPr>
      <w:r w:rsidRPr="00B86AC0">
        <w:rPr>
          <w:i/>
          <w:iCs/>
          <w:spacing w:val="-4"/>
          <w:sz w:val="24"/>
          <w:szCs w:val="24"/>
        </w:rPr>
        <w:t>soit les rubriques définies dans le cadre du 2.2 ci-dessus si le membre est une société ou un groupement d'intérêt économique.</w:t>
      </w:r>
      <w:r w:rsidRPr="00B86AC0">
        <w:rPr>
          <w:spacing w:val="-4"/>
          <w:sz w:val="24"/>
          <w:szCs w:val="24"/>
        </w:rPr>
        <w:t>]</w:t>
      </w:r>
    </w:p>
    <w:p w14:paraId="75285BA1" w14:textId="77777777" w:rsidR="006651E7" w:rsidRPr="00B86AC0" w:rsidRDefault="006651E7" w:rsidP="006651E7">
      <w:pPr>
        <w:keepNext/>
        <w:tabs>
          <w:tab w:val="left" w:pos="284"/>
        </w:tabs>
        <w:jc w:val="both"/>
        <w:rPr>
          <w:i/>
          <w:iCs/>
          <w:sz w:val="24"/>
          <w:szCs w:val="24"/>
        </w:rPr>
      </w:pPr>
    </w:p>
    <w:p w14:paraId="285018EA" w14:textId="77777777" w:rsidR="006651E7" w:rsidRPr="00B86AC0" w:rsidRDefault="006651E7" w:rsidP="006651E7">
      <w:pPr>
        <w:jc w:val="both"/>
        <w:rPr>
          <w:sz w:val="24"/>
          <w:szCs w:val="24"/>
        </w:rPr>
      </w:pPr>
      <w:r w:rsidRPr="00B86AC0">
        <w:rPr>
          <w:b/>
          <w:bCs/>
          <w:sz w:val="24"/>
          <w:szCs w:val="24"/>
        </w:rPr>
        <w:t>Nous soussignés</w:t>
      </w:r>
      <w:r w:rsidRPr="00B86AC0">
        <w:rPr>
          <w:sz w:val="24"/>
          <w:szCs w:val="24"/>
        </w:rPr>
        <w:t>,</w:t>
      </w:r>
    </w:p>
    <w:p w14:paraId="23D8925D" w14:textId="77777777" w:rsidR="006651E7" w:rsidRPr="00B86AC0" w:rsidRDefault="006651E7" w:rsidP="006651E7">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4"/>
          <w:szCs w:val="24"/>
        </w:rPr>
      </w:pPr>
      <w:r w:rsidRPr="00B86AC0">
        <w:rPr>
          <w:color w:val="000000"/>
          <w:sz w:val="24"/>
          <w:szCs w:val="24"/>
        </w:rPr>
        <w:t>Cotraitant 1 :</w:t>
      </w:r>
    </w:p>
    <w:p w14:paraId="4673CCF5" w14:textId="77777777" w:rsidR="006651E7" w:rsidRPr="00B86AC0"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638A9E4E" w14:textId="77777777" w:rsidR="006651E7" w:rsidRPr="00B86AC0"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B86AC0">
        <w:rPr>
          <w:color w:val="000000"/>
          <w:sz w:val="24"/>
          <w:szCs w:val="24"/>
        </w:rPr>
        <w:fldChar w:fldCharType="begin">
          <w:ffData>
            <w:name w:val="Texte109"/>
            <w:enabled/>
            <w:calcOnExit w:val="0"/>
            <w:textInput/>
          </w:ffData>
        </w:fldChar>
      </w:r>
      <w:bookmarkStart w:id="10" w:name="Texte109"/>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0"/>
      <w:r w:rsidRPr="00B86AC0">
        <w:rPr>
          <w:color w:val="000000"/>
          <w:sz w:val="24"/>
          <w:szCs w:val="24"/>
        </w:rPr>
        <w:t xml:space="preserve"> </w:t>
      </w:r>
    </w:p>
    <w:p w14:paraId="57E8053B" w14:textId="77777777" w:rsidR="006651E7" w:rsidRPr="00B86AC0"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7B1D7BAD" w14:textId="77777777" w:rsidR="006651E7" w:rsidRPr="00B86AC0"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B86AC0">
        <w:rPr>
          <w:color w:val="000000"/>
          <w:sz w:val="24"/>
          <w:szCs w:val="24"/>
        </w:rPr>
        <w:fldChar w:fldCharType="begin">
          <w:ffData>
            <w:name w:val="Texte110"/>
            <w:enabled/>
            <w:calcOnExit w:val="0"/>
            <w:textInput/>
          </w:ffData>
        </w:fldChar>
      </w:r>
      <w:bookmarkStart w:id="11" w:name="Texte110"/>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1"/>
    </w:p>
    <w:p w14:paraId="351E947C" w14:textId="77777777" w:rsidR="006651E7" w:rsidRPr="00B86AC0" w:rsidRDefault="006651E7" w:rsidP="006651E7">
      <w:pPr>
        <w:tabs>
          <w:tab w:val="left" w:leader="dot" w:pos="9072"/>
        </w:tabs>
        <w:jc w:val="both"/>
        <w:rPr>
          <w:sz w:val="24"/>
          <w:szCs w:val="24"/>
        </w:rPr>
      </w:pPr>
    </w:p>
    <w:p w14:paraId="71331D9B"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4"/>
          <w:szCs w:val="24"/>
        </w:rPr>
      </w:pPr>
      <w:r w:rsidRPr="00B86AC0">
        <w:rPr>
          <w:color w:val="000000"/>
          <w:sz w:val="24"/>
          <w:szCs w:val="24"/>
        </w:rPr>
        <w:t>Cotraitant 2 :</w:t>
      </w:r>
    </w:p>
    <w:p w14:paraId="5103A4DD"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13D89F4F"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fldChar w:fldCharType="begin">
          <w:ffData>
            <w:name w:val="Texte111"/>
            <w:enabled/>
            <w:calcOnExit w:val="0"/>
            <w:textInput/>
          </w:ffData>
        </w:fldChar>
      </w:r>
      <w:bookmarkStart w:id="12" w:name="Texte111"/>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2"/>
    </w:p>
    <w:p w14:paraId="78645830"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3C981602"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B86AC0">
        <w:rPr>
          <w:color w:val="000000"/>
          <w:sz w:val="24"/>
          <w:szCs w:val="24"/>
        </w:rPr>
        <w:fldChar w:fldCharType="begin">
          <w:ffData>
            <w:name w:val="Texte112"/>
            <w:enabled/>
            <w:calcOnExit w:val="0"/>
            <w:textInput/>
          </w:ffData>
        </w:fldChar>
      </w:r>
      <w:bookmarkStart w:id="13" w:name="Texte112"/>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3"/>
    </w:p>
    <w:p w14:paraId="31912C36" w14:textId="77777777" w:rsidR="006651E7" w:rsidRPr="00B86AC0" w:rsidRDefault="006651E7" w:rsidP="006651E7">
      <w:pPr>
        <w:jc w:val="both"/>
        <w:rPr>
          <w:sz w:val="24"/>
          <w:szCs w:val="24"/>
        </w:rPr>
      </w:pPr>
    </w:p>
    <w:p w14:paraId="2959D328"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 w:val="24"/>
          <w:szCs w:val="24"/>
        </w:rPr>
      </w:pPr>
      <w:r w:rsidRPr="00B86AC0">
        <w:rPr>
          <w:color w:val="000000"/>
          <w:sz w:val="24"/>
          <w:szCs w:val="24"/>
        </w:rPr>
        <w:t>Cotraitant 3 :</w:t>
      </w:r>
    </w:p>
    <w:p w14:paraId="76068091"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727F2F1D"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fldChar w:fldCharType="begin">
          <w:ffData>
            <w:name w:val="Texte113"/>
            <w:enabled/>
            <w:calcOnExit w:val="0"/>
            <w:textInput/>
          </w:ffData>
        </w:fldChar>
      </w:r>
      <w:bookmarkStart w:id="14" w:name="Texte113"/>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4"/>
    </w:p>
    <w:p w14:paraId="143F4FDE"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B86AC0">
        <w:rPr>
          <w:color w:val="000000"/>
          <w:sz w:val="24"/>
          <w:szCs w:val="24"/>
        </w:rPr>
        <w:tab/>
      </w:r>
    </w:p>
    <w:p w14:paraId="5BE7B384" w14:textId="77777777" w:rsidR="006651E7" w:rsidRPr="00B86AC0"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B86AC0">
        <w:rPr>
          <w:color w:val="000000"/>
          <w:sz w:val="24"/>
          <w:szCs w:val="24"/>
        </w:rPr>
        <w:fldChar w:fldCharType="begin">
          <w:ffData>
            <w:name w:val="Texte114"/>
            <w:enabled/>
            <w:calcOnExit w:val="0"/>
            <w:textInput/>
          </w:ffData>
        </w:fldChar>
      </w:r>
      <w:bookmarkStart w:id="15" w:name="Texte114"/>
      <w:r w:rsidRPr="00B86AC0">
        <w:rPr>
          <w:color w:val="000000"/>
          <w:sz w:val="24"/>
          <w:szCs w:val="24"/>
        </w:rPr>
        <w:instrText xml:space="preserve"> FORMTEXT </w:instrText>
      </w:r>
      <w:r w:rsidRPr="00B86AC0">
        <w:rPr>
          <w:color w:val="000000"/>
          <w:sz w:val="24"/>
          <w:szCs w:val="24"/>
        </w:rPr>
      </w:r>
      <w:r w:rsidRPr="00B86AC0">
        <w:rPr>
          <w:color w:val="000000"/>
          <w:sz w:val="24"/>
          <w:szCs w:val="24"/>
        </w:rPr>
        <w:fldChar w:fldCharType="separate"/>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noProof/>
          <w:color w:val="000000"/>
          <w:sz w:val="24"/>
          <w:szCs w:val="24"/>
        </w:rPr>
        <w:t> </w:t>
      </w:r>
      <w:r w:rsidRPr="00B86AC0">
        <w:rPr>
          <w:color w:val="000000"/>
          <w:sz w:val="24"/>
          <w:szCs w:val="24"/>
        </w:rPr>
        <w:fldChar w:fldCharType="end"/>
      </w:r>
      <w:bookmarkEnd w:id="15"/>
    </w:p>
    <w:p w14:paraId="62DEADCF" w14:textId="77777777" w:rsidR="006651E7" w:rsidRPr="00B86AC0" w:rsidRDefault="006651E7" w:rsidP="006651E7">
      <w:pPr>
        <w:jc w:val="both"/>
        <w:rPr>
          <w:sz w:val="24"/>
          <w:szCs w:val="24"/>
        </w:rPr>
      </w:pPr>
    </w:p>
    <w:p w14:paraId="13BEDCC2" w14:textId="77777777"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sz w:val="24"/>
          <w:szCs w:val="24"/>
        </w:rPr>
        <w:t xml:space="preserve">Le groupement ainsi constitué étant :   </w:t>
      </w:r>
      <w:bookmarkStart w:id="16" w:name="CaseACocher1"/>
      <w:r w:rsidRPr="00B86AC0">
        <w:rPr>
          <w:sz w:val="24"/>
          <w:szCs w:val="24"/>
        </w:rPr>
        <w:fldChar w:fldCharType="begin">
          <w:ffData>
            <w:name w:val="CaseACocher1"/>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bookmarkEnd w:id="16"/>
      <w:r w:rsidRPr="00B86AC0">
        <w:rPr>
          <w:sz w:val="24"/>
          <w:szCs w:val="24"/>
        </w:rPr>
        <w:t xml:space="preserve"> conjoint     </w:t>
      </w:r>
      <w:bookmarkStart w:id="17" w:name="CaseACocher2"/>
      <w:r w:rsidRPr="00B86AC0">
        <w:rPr>
          <w:sz w:val="24"/>
          <w:szCs w:val="24"/>
        </w:rPr>
        <w:fldChar w:fldCharType="begin">
          <w:ffData>
            <w:name w:val="CaseACocher2"/>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bookmarkEnd w:id="17"/>
      <w:r w:rsidRPr="00B86AC0">
        <w:rPr>
          <w:sz w:val="24"/>
          <w:szCs w:val="24"/>
        </w:rPr>
        <w:t xml:space="preserve"> solidaire    </w:t>
      </w:r>
    </w:p>
    <w:p w14:paraId="1C27A9F0" w14:textId="77777777"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i/>
          <w:sz w:val="24"/>
          <w:szCs w:val="24"/>
        </w:rPr>
        <w:t>(cocher la case correspondante)</w:t>
      </w:r>
    </w:p>
    <w:p w14:paraId="38AF1D27" w14:textId="77777777" w:rsidR="006651E7" w:rsidRPr="00B86AC0" w:rsidRDefault="006651E7" w:rsidP="006651E7">
      <w:pPr>
        <w:jc w:val="both"/>
        <w:rPr>
          <w:sz w:val="24"/>
          <w:szCs w:val="24"/>
        </w:rPr>
      </w:pPr>
    </w:p>
    <w:p w14:paraId="30FE2727" w14:textId="77777777"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t xml:space="preserve">Le MANDATAIRE du groupement ainsi constitué étant : </w:t>
      </w:r>
      <w:r w:rsidRPr="00B86AC0">
        <w:rPr>
          <w:sz w:val="24"/>
          <w:szCs w:val="24"/>
        </w:rPr>
        <w:fldChar w:fldCharType="begin">
          <w:ffData>
            <w:name w:val="Texte115"/>
            <w:enabled/>
            <w:calcOnExit w:val="0"/>
            <w:textInput/>
          </w:ffData>
        </w:fldChar>
      </w:r>
      <w:bookmarkStart w:id="18" w:name="Texte115"/>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18"/>
      <w:r w:rsidRPr="00B86AC0">
        <w:rPr>
          <w:sz w:val="24"/>
          <w:szCs w:val="24"/>
        </w:rPr>
        <w:t xml:space="preserve"> </w:t>
      </w:r>
      <w:r w:rsidRPr="00B86AC0">
        <w:rPr>
          <w:sz w:val="24"/>
          <w:szCs w:val="24"/>
        </w:rPr>
        <w:tab/>
      </w:r>
    </w:p>
    <w:p w14:paraId="2130CFAC" w14:textId="77777777"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B86AC0">
        <w:rPr>
          <w:sz w:val="24"/>
          <w:szCs w:val="24"/>
        </w:rPr>
        <w:t xml:space="preserve">représenté(e) par : </w:t>
      </w:r>
      <w:r w:rsidRPr="00B86AC0">
        <w:rPr>
          <w:sz w:val="24"/>
          <w:szCs w:val="24"/>
        </w:rPr>
        <w:fldChar w:fldCharType="begin">
          <w:ffData>
            <w:name w:val="Texte116"/>
            <w:enabled/>
            <w:calcOnExit w:val="0"/>
            <w:textInput/>
          </w:ffData>
        </w:fldChar>
      </w:r>
      <w:bookmarkStart w:id="19" w:name="Texte116"/>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19"/>
      <w:r w:rsidRPr="00B86AC0">
        <w:rPr>
          <w:sz w:val="24"/>
          <w:szCs w:val="24"/>
        </w:rPr>
        <w:t xml:space="preserve"> </w:t>
      </w:r>
      <w:r w:rsidRPr="00B86AC0">
        <w:rPr>
          <w:sz w:val="24"/>
          <w:szCs w:val="24"/>
        </w:rPr>
        <w:tab/>
      </w:r>
    </w:p>
    <w:p w14:paraId="689BBE6B" w14:textId="77777777" w:rsidR="006651E7" w:rsidRPr="00B86AC0" w:rsidRDefault="006651E7" w:rsidP="006651E7">
      <w:pPr>
        <w:jc w:val="both"/>
        <w:rPr>
          <w:sz w:val="24"/>
          <w:szCs w:val="24"/>
        </w:rPr>
      </w:pPr>
    </w:p>
    <w:p w14:paraId="39E4ECE8" w14:textId="4F3F22B1" w:rsidR="006651E7" w:rsidRPr="00B86AC0" w:rsidRDefault="007C0C50"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Pr>
          <w:sz w:val="24"/>
          <w:szCs w:val="24"/>
        </w:rPr>
        <w:t xml:space="preserve">Adresse mèl à laquelle notifier sur PLACE, </w:t>
      </w:r>
      <w:r w:rsidR="006651E7" w:rsidRPr="00B86AC0">
        <w:rPr>
          <w:sz w:val="24"/>
          <w:szCs w:val="24"/>
        </w:rPr>
        <w:t xml:space="preserve">la décision relative à l’attribution du marché : </w:t>
      </w:r>
    </w:p>
    <w:p w14:paraId="1E61588D" w14:textId="77777777"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B86AC0">
        <w:rPr>
          <w:sz w:val="24"/>
          <w:szCs w:val="24"/>
        </w:rPr>
        <w:fldChar w:fldCharType="begin">
          <w:ffData>
            <w:name w:val="Texte117"/>
            <w:enabled/>
            <w:calcOnExit w:val="0"/>
            <w:textInput/>
          </w:ffData>
        </w:fldChar>
      </w:r>
      <w:bookmarkStart w:id="20" w:name="Texte117"/>
      <w:r w:rsidRPr="00B86AC0">
        <w:rPr>
          <w:sz w:val="24"/>
          <w:szCs w:val="24"/>
        </w:rPr>
        <w:instrText xml:space="preserve"> FORMTEXT </w:instrText>
      </w:r>
      <w:r w:rsidRPr="00B86AC0">
        <w:rPr>
          <w:sz w:val="24"/>
          <w:szCs w:val="24"/>
        </w:rPr>
      </w:r>
      <w:r w:rsidRPr="00B86AC0">
        <w:rPr>
          <w:sz w:val="24"/>
          <w:szCs w:val="24"/>
        </w:rPr>
        <w:fldChar w:fldCharType="separate"/>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noProof/>
          <w:sz w:val="24"/>
          <w:szCs w:val="24"/>
        </w:rPr>
        <w:t> </w:t>
      </w:r>
      <w:r w:rsidRPr="00B86AC0">
        <w:rPr>
          <w:sz w:val="24"/>
          <w:szCs w:val="24"/>
        </w:rPr>
        <w:fldChar w:fldCharType="end"/>
      </w:r>
      <w:bookmarkEnd w:id="20"/>
      <w:r w:rsidRPr="00B86AC0">
        <w:rPr>
          <w:sz w:val="24"/>
          <w:szCs w:val="24"/>
        </w:rPr>
        <w:t xml:space="preserve"> …………………………………….…………………………………………………………</w:t>
      </w:r>
    </w:p>
    <w:p w14:paraId="178ECBA7" w14:textId="772C6A48" w:rsidR="006651E7" w:rsidRPr="00B86AC0"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B86AC0">
        <w:rPr>
          <w:i/>
          <w:sz w:val="24"/>
          <w:szCs w:val="24"/>
        </w:rPr>
        <w:t xml:space="preserve">Le candidat reconnaît avoir pris connaissance du mode de notification par </w:t>
      </w:r>
      <w:r w:rsidR="00755E77">
        <w:rPr>
          <w:i/>
          <w:sz w:val="24"/>
          <w:szCs w:val="24"/>
        </w:rPr>
        <w:t>PLACE</w:t>
      </w:r>
      <w:r w:rsidRPr="00B86AC0">
        <w:rPr>
          <w:i/>
          <w:sz w:val="24"/>
          <w:szCs w:val="24"/>
        </w:rPr>
        <w:t>, au mèl ci</w:t>
      </w:r>
      <w:r w:rsidRPr="00B86AC0">
        <w:rPr>
          <w:i/>
          <w:sz w:val="24"/>
          <w:szCs w:val="24"/>
        </w:rPr>
        <w:noBreakHyphen/>
        <w:t>dessus renseigné par lui, de la décision relative à l’attribution du marché.</w:t>
      </w:r>
    </w:p>
    <w:p w14:paraId="5C278282" w14:textId="77777777" w:rsidR="006A5C00" w:rsidRPr="00B86AC0" w:rsidRDefault="006A5C00" w:rsidP="006A5C00">
      <w:pPr>
        <w:spacing w:before="240"/>
        <w:ind w:firstLine="284"/>
        <w:jc w:val="both"/>
        <w:rPr>
          <w:sz w:val="24"/>
          <w:szCs w:val="24"/>
        </w:rPr>
      </w:pPr>
      <w:r w:rsidRPr="00B86AC0">
        <w:rPr>
          <w:sz w:val="24"/>
          <w:szCs w:val="24"/>
        </w:rPr>
        <w:t>Les membres du groupement ont donné mandat au mandataire</w:t>
      </w:r>
      <w:r w:rsidR="00544D70" w:rsidRPr="00B86AC0">
        <w:rPr>
          <w:sz w:val="24"/>
          <w:szCs w:val="24"/>
        </w:rPr>
        <w:t xml:space="preserve"> afin de :</w:t>
      </w:r>
    </w:p>
    <w:p w14:paraId="72C6A1F2" w14:textId="77777777" w:rsidR="006A5C00" w:rsidRPr="00B86AC0" w:rsidRDefault="0098543C" w:rsidP="0098543C">
      <w:pPr>
        <w:spacing w:before="240"/>
        <w:ind w:left="704"/>
        <w:jc w:val="both"/>
        <w:rPr>
          <w:sz w:val="24"/>
          <w:szCs w:val="24"/>
        </w:rPr>
      </w:pPr>
      <w:r w:rsidRPr="00B86AC0">
        <w:rPr>
          <w:sz w:val="24"/>
          <w:szCs w:val="24"/>
        </w:rPr>
        <w:t xml:space="preserve">- </w:t>
      </w:r>
      <w:r w:rsidR="006A5C00" w:rsidRPr="00B86AC0">
        <w:rPr>
          <w:sz w:val="24"/>
          <w:szCs w:val="24"/>
        </w:rPr>
        <w:t xml:space="preserve">signer le présent acte d’engagement en leur nom et pour leur compte, pour les représenter vis-à-vis de l’acheteur et pour coordonner l’ensemble des prestations ; </w:t>
      </w:r>
    </w:p>
    <w:p w14:paraId="493FB042" w14:textId="77777777" w:rsidR="006A5C00" w:rsidRPr="00B86AC0" w:rsidRDefault="0098543C" w:rsidP="006A5C00">
      <w:pPr>
        <w:spacing w:before="240"/>
        <w:ind w:left="1418" w:hanging="714"/>
        <w:jc w:val="both"/>
        <w:rPr>
          <w:sz w:val="24"/>
          <w:szCs w:val="24"/>
        </w:rPr>
      </w:pPr>
      <w:r w:rsidRPr="00B86AC0">
        <w:rPr>
          <w:sz w:val="24"/>
          <w:szCs w:val="24"/>
        </w:rPr>
        <w:t xml:space="preserve">- </w:t>
      </w:r>
      <w:r w:rsidR="006A5C00" w:rsidRPr="00B86AC0">
        <w:rPr>
          <w:sz w:val="24"/>
          <w:szCs w:val="24"/>
        </w:rPr>
        <w:t>signer, en leur nom et pour leur compte, les modifications ultérieures</w:t>
      </w:r>
      <w:r w:rsidR="00ED5FA5" w:rsidRPr="00B86AC0">
        <w:rPr>
          <w:sz w:val="24"/>
          <w:szCs w:val="24"/>
        </w:rPr>
        <w:t>.</w:t>
      </w:r>
    </w:p>
    <w:p w14:paraId="2B59AAD2" w14:textId="77777777" w:rsidR="006A5C00" w:rsidRPr="00B86AC0" w:rsidRDefault="00D068A4" w:rsidP="006A5C00">
      <w:pPr>
        <w:spacing w:before="240"/>
        <w:ind w:firstLine="284"/>
        <w:jc w:val="both"/>
        <w:rPr>
          <w:i/>
          <w:sz w:val="24"/>
          <w:szCs w:val="24"/>
        </w:rPr>
      </w:pPr>
      <w:r w:rsidRPr="00B86AC0">
        <w:rPr>
          <w:i/>
          <w:sz w:val="24"/>
          <w:szCs w:val="24"/>
        </w:rPr>
        <w:t>Joindre impérativement le</w:t>
      </w:r>
      <w:r w:rsidR="00544D70" w:rsidRPr="00B86AC0">
        <w:rPr>
          <w:i/>
          <w:sz w:val="24"/>
          <w:szCs w:val="24"/>
        </w:rPr>
        <w:t xml:space="preserve"> mandat </w:t>
      </w:r>
      <w:r w:rsidRPr="00B86AC0">
        <w:rPr>
          <w:i/>
          <w:sz w:val="24"/>
          <w:szCs w:val="24"/>
        </w:rPr>
        <w:t>en annexe du présent document.</w:t>
      </w:r>
      <w:r w:rsidR="00544D70" w:rsidRPr="00B86AC0">
        <w:rPr>
          <w:i/>
          <w:sz w:val="24"/>
          <w:szCs w:val="24"/>
        </w:rPr>
        <w:t xml:space="preserve"> Joindre également les pouvoirs de la personne signataire du mandat si elle n’est pas un représentant légal de l’entité candidate.</w:t>
      </w:r>
    </w:p>
    <w:p w14:paraId="29FB01C6" w14:textId="77777777" w:rsidR="00D068A4" w:rsidRPr="00B86AC0" w:rsidRDefault="00D068A4" w:rsidP="006A5C00">
      <w:pPr>
        <w:spacing w:before="240"/>
        <w:ind w:firstLine="284"/>
        <w:jc w:val="both"/>
        <w:rPr>
          <w:i/>
          <w:sz w:val="24"/>
          <w:szCs w:val="24"/>
        </w:rPr>
      </w:pPr>
    </w:p>
    <w:p w14:paraId="1D7FC759" w14:textId="5449C9E5" w:rsidR="00AC0942" w:rsidRPr="00B86AC0" w:rsidRDefault="00AB1FAD" w:rsidP="00F36C01">
      <w:pPr>
        <w:spacing w:before="240"/>
        <w:ind w:firstLine="284"/>
        <w:jc w:val="both"/>
        <w:rPr>
          <w:sz w:val="24"/>
          <w:szCs w:val="24"/>
        </w:rPr>
      </w:pPr>
      <w:r w:rsidRPr="00B86AC0">
        <w:rPr>
          <w:sz w:val="24"/>
          <w:szCs w:val="24"/>
        </w:rPr>
        <w:lastRenderedPageBreak/>
        <w:t>Après avoir pris connaissance des documents contractuels dont le CCAP (cahier des clauses administratives particulières) et le CCTP (cahier des clauses techniques particulières) du présent accord-</w:t>
      </w:r>
      <w:r w:rsidRPr="00DE33C2">
        <w:rPr>
          <w:sz w:val="24"/>
          <w:szCs w:val="24"/>
        </w:rPr>
        <w:t xml:space="preserve">cadre </w:t>
      </w:r>
      <w:r w:rsidR="00345F38" w:rsidRPr="00DE33C2">
        <w:rPr>
          <w:sz w:val="24"/>
          <w:szCs w:val="24"/>
        </w:rPr>
        <w:t>25F0</w:t>
      </w:r>
      <w:r w:rsidR="00002D91">
        <w:rPr>
          <w:sz w:val="24"/>
          <w:szCs w:val="24"/>
        </w:rPr>
        <w:t>80</w:t>
      </w:r>
      <w:r w:rsidRPr="00DE33C2">
        <w:rPr>
          <w:sz w:val="24"/>
          <w:szCs w:val="24"/>
        </w:rPr>
        <w:t>,</w:t>
      </w:r>
      <w:r w:rsidR="00FA51A5" w:rsidRPr="00B86AC0">
        <w:rPr>
          <w:sz w:val="24"/>
          <w:szCs w:val="24"/>
        </w:rPr>
        <w:t xml:space="preserve"> n</w:t>
      </w:r>
      <w:r w:rsidR="002E73CB" w:rsidRPr="00B86AC0">
        <w:rPr>
          <w:sz w:val="24"/>
          <w:szCs w:val="24"/>
        </w:rPr>
        <w:t xml:space="preserve">ous nous </w:t>
      </w:r>
      <w:r w:rsidR="002E73CB" w:rsidRPr="00B86AC0">
        <w:rPr>
          <w:b/>
          <w:sz w:val="24"/>
          <w:szCs w:val="24"/>
        </w:rPr>
        <w:t>ENGAGEONS</w:t>
      </w:r>
      <w:r w:rsidR="002E73CB" w:rsidRPr="00B86AC0">
        <w:rPr>
          <w:sz w:val="24"/>
          <w:szCs w:val="24"/>
        </w:rPr>
        <w:t xml:space="preserve"> sans réserve, en tant que membres du groupement, conformément aux stipulations des documents visés ci-dessus, à exécuter les prestations demandées aux prix ci-après définis et aux conditions définies par l</w:t>
      </w:r>
      <w:r w:rsidR="007958B8" w:rsidRPr="00B86AC0">
        <w:rPr>
          <w:sz w:val="24"/>
          <w:szCs w:val="24"/>
        </w:rPr>
        <w:t>es documents contractuels</w:t>
      </w:r>
      <w:r w:rsidR="002E73CB" w:rsidRPr="00B86AC0">
        <w:rPr>
          <w:sz w:val="24"/>
          <w:szCs w:val="24"/>
        </w:rPr>
        <w:t xml:space="preserve">. </w:t>
      </w:r>
    </w:p>
    <w:p w14:paraId="4A0F6092" w14:textId="77777777" w:rsidR="002E73CB" w:rsidRPr="00B86AC0" w:rsidRDefault="002E73CB" w:rsidP="00F36C01">
      <w:pPr>
        <w:spacing w:before="240"/>
        <w:ind w:firstLine="284"/>
        <w:jc w:val="both"/>
        <w:rPr>
          <w:sz w:val="24"/>
          <w:szCs w:val="24"/>
        </w:rPr>
      </w:pPr>
      <w:r w:rsidRPr="00B86AC0">
        <w:rPr>
          <w:sz w:val="24"/>
          <w:szCs w:val="24"/>
        </w:rPr>
        <w:t xml:space="preserve">L'offre ainsi présentée ne nous lie toutefois que si </w:t>
      </w:r>
      <w:r w:rsidR="007958B8" w:rsidRPr="00B86AC0">
        <w:rPr>
          <w:sz w:val="24"/>
          <w:szCs w:val="24"/>
        </w:rPr>
        <w:t>l’</w:t>
      </w:r>
      <w:r w:rsidR="00946BE5" w:rsidRPr="00B86AC0">
        <w:rPr>
          <w:sz w:val="24"/>
          <w:szCs w:val="24"/>
        </w:rPr>
        <w:t>accord-cadre</w:t>
      </w:r>
      <w:r w:rsidRPr="00B86AC0">
        <w:rPr>
          <w:sz w:val="24"/>
          <w:szCs w:val="24"/>
        </w:rPr>
        <w:t xml:space="preserve"> est attribué au groupement dans un délai de </w:t>
      </w:r>
      <w:r w:rsidR="005250C6" w:rsidRPr="00B86AC0">
        <w:rPr>
          <w:b/>
          <w:sz w:val="24"/>
          <w:szCs w:val="24"/>
        </w:rPr>
        <w:t xml:space="preserve">cinq (5) mois </w:t>
      </w:r>
      <w:r w:rsidRPr="00B86AC0">
        <w:rPr>
          <w:sz w:val="24"/>
          <w:szCs w:val="24"/>
        </w:rPr>
        <w:t>à compter de la date limite de remise des offres fixée par le règlement de la consultation.</w:t>
      </w:r>
    </w:p>
    <w:p w14:paraId="4AF8A691" w14:textId="31CCDD39" w:rsidR="00653E2E" w:rsidRPr="00B86AC0" w:rsidRDefault="00653E2E" w:rsidP="00653E2E">
      <w:pPr>
        <w:pStyle w:val="Titre1"/>
        <w:spacing w:after="240"/>
        <w:rPr>
          <w:rFonts w:ascii="Times New Roman" w:hAnsi="Times New Roman"/>
          <w:color w:val="333399"/>
          <w:sz w:val="24"/>
          <w:szCs w:val="24"/>
        </w:rPr>
      </w:pPr>
      <w:r w:rsidRPr="00B86AC0">
        <w:rPr>
          <w:rFonts w:ascii="Times New Roman" w:hAnsi="Times New Roman"/>
          <w:color w:val="333399"/>
          <w:sz w:val="24"/>
          <w:szCs w:val="24"/>
        </w:rPr>
        <w:t xml:space="preserve">ARTICLE 3 – </w:t>
      </w:r>
      <w:r w:rsidR="00345F38" w:rsidRPr="00B86AC0">
        <w:rPr>
          <w:rFonts w:ascii="Times New Roman" w:hAnsi="Times New Roman"/>
          <w:color w:val="333399"/>
          <w:sz w:val="24"/>
          <w:szCs w:val="24"/>
        </w:rPr>
        <w:t>PRIX</w:t>
      </w:r>
    </w:p>
    <w:p w14:paraId="6D14CC79" w14:textId="18E3C038" w:rsidR="00002D91" w:rsidRDefault="00D5069F" w:rsidP="00A7111D">
      <w:pPr>
        <w:pStyle w:val="Corpsdetexte"/>
        <w:spacing w:before="120" w:after="120"/>
        <w:ind w:firstLine="284"/>
        <w:rPr>
          <w:rFonts w:ascii="Times New Roman" w:hAnsi="Times New Roman"/>
          <w:color w:val="000000"/>
          <w:szCs w:val="24"/>
        </w:rPr>
      </w:pPr>
      <w:r w:rsidRPr="00B86AC0">
        <w:rPr>
          <w:rFonts w:ascii="Times New Roman" w:hAnsi="Times New Roman"/>
          <w:color w:val="000000"/>
          <w:szCs w:val="24"/>
        </w:rPr>
        <w:t>Le présent accord-cadre comprend une part forfaitaire et une part à bons de commande sans montant minimum et avec un maximum en valeur fixé à</w:t>
      </w:r>
      <w:r w:rsidR="00D32616">
        <w:rPr>
          <w:rFonts w:ascii="Times New Roman" w:hAnsi="Times New Roman"/>
          <w:color w:val="000000"/>
          <w:szCs w:val="24"/>
        </w:rPr>
        <w:t xml:space="preserve"> </w:t>
      </w:r>
      <w:r w:rsidR="00002D91">
        <w:rPr>
          <w:rFonts w:ascii="Times New Roman" w:hAnsi="Times New Roman"/>
          <w:color w:val="000000"/>
          <w:szCs w:val="24"/>
        </w:rPr>
        <w:t>487 750</w:t>
      </w:r>
      <w:r w:rsidR="00D32616">
        <w:rPr>
          <w:rFonts w:ascii="Times New Roman" w:hAnsi="Times New Roman"/>
          <w:color w:val="000000"/>
          <w:szCs w:val="24"/>
        </w:rPr>
        <w:t>€ TTC sur deux</w:t>
      </w:r>
      <w:r w:rsidR="00F327C2">
        <w:rPr>
          <w:rFonts w:ascii="Times New Roman" w:hAnsi="Times New Roman"/>
          <w:color w:val="000000"/>
          <w:szCs w:val="24"/>
        </w:rPr>
        <w:t xml:space="preserve"> (2)</w:t>
      </w:r>
      <w:r w:rsidR="00D32616">
        <w:rPr>
          <w:rFonts w:ascii="Times New Roman" w:hAnsi="Times New Roman"/>
          <w:color w:val="000000"/>
          <w:szCs w:val="24"/>
        </w:rPr>
        <w:t xml:space="preserve"> ans, soit</w:t>
      </w:r>
      <w:r w:rsidRPr="00B86AC0">
        <w:rPr>
          <w:rFonts w:ascii="Times New Roman" w:hAnsi="Times New Roman"/>
          <w:color w:val="000000"/>
          <w:szCs w:val="24"/>
        </w:rPr>
        <w:t xml:space="preserve"> </w:t>
      </w:r>
      <w:r w:rsidR="00002D91">
        <w:rPr>
          <w:rFonts w:ascii="Times New Roman" w:hAnsi="Times New Roman"/>
          <w:color w:val="000000"/>
          <w:szCs w:val="24"/>
        </w:rPr>
        <w:t>975 500</w:t>
      </w:r>
      <w:r w:rsidRPr="00B86AC0">
        <w:rPr>
          <w:rFonts w:ascii="Times New Roman" w:hAnsi="Times New Roman"/>
          <w:color w:val="000000"/>
          <w:szCs w:val="24"/>
        </w:rPr>
        <w:t>€ TTC</w:t>
      </w:r>
      <w:r w:rsidR="00DE33C2">
        <w:rPr>
          <w:rFonts w:ascii="Times New Roman" w:hAnsi="Times New Roman"/>
          <w:color w:val="000000"/>
          <w:szCs w:val="24"/>
        </w:rPr>
        <w:t xml:space="preserve"> sur toute la durée de l’</w:t>
      </w:r>
      <w:r w:rsidR="00B11372">
        <w:rPr>
          <w:rFonts w:ascii="Times New Roman" w:hAnsi="Times New Roman"/>
          <w:color w:val="000000"/>
          <w:szCs w:val="24"/>
        </w:rPr>
        <w:t>accord-cadre</w:t>
      </w:r>
      <w:r w:rsidR="00F327C2">
        <w:rPr>
          <w:rFonts w:ascii="Times New Roman" w:hAnsi="Times New Roman"/>
          <w:color w:val="000000"/>
          <w:szCs w:val="24"/>
        </w:rPr>
        <w:t xml:space="preserve"> </w:t>
      </w:r>
      <w:r w:rsidR="00F327C2" w:rsidRPr="00F327C2">
        <w:rPr>
          <w:rFonts w:ascii="Times New Roman" w:hAnsi="Times New Roman"/>
          <w:color w:val="000000"/>
          <w:szCs w:val="24"/>
        </w:rPr>
        <w:t>(quatre (4) ans).</w:t>
      </w:r>
    </w:p>
    <w:p w14:paraId="140E7964" w14:textId="7451F0FE" w:rsidR="00D5069F" w:rsidRPr="00B86AC0" w:rsidRDefault="00D5069F" w:rsidP="007C0C50">
      <w:pPr>
        <w:pStyle w:val="Corpsdetexte"/>
        <w:spacing w:before="120" w:after="120"/>
        <w:rPr>
          <w:rFonts w:ascii="Times New Roman" w:hAnsi="Times New Roman"/>
          <w:color w:val="000000"/>
          <w:szCs w:val="24"/>
        </w:rPr>
      </w:pPr>
    </w:p>
    <w:p w14:paraId="0A53A34F" w14:textId="437B2D24" w:rsidR="00D5069F" w:rsidRPr="00B86AC0" w:rsidRDefault="00FB4552" w:rsidP="00A7111D">
      <w:pPr>
        <w:spacing w:before="120" w:after="120"/>
        <w:rPr>
          <w:b/>
          <w:sz w:val="24"/>
          <w:szCs w:val="24"/>
        </w:rPr>
      </w:pPr>
      <w:r w:rsidRPr="00B86AC0">
        <w:rPr>
          <w:b/>
          <w:sz w:val="24"/>
          <w:szCs w:val="24"/>
        </w:rPr>
        <w:t>3</w:t>
      </w:r>
      <w:r w:rsidR="00D5069F" w:rsidRPr="00B86AC0">
        <w:rPr>
          <w:b/>
          <w:sz w:val="24"/>
          <w:szCs w:val="24"/>
        </w:rPr>
        <w:t>.1 – Prestations rémunérées à prix forfaitaire</w:t>
      </w:r>
    </w:p>
    <w:p w14:paraId="45ACC718" w14:textId="1F3AC615" w:rsidR="00D5069F" w:rsidRPr="00B86AC0" w:rsidRDefault="00D5069F" w:rsidP="00A7111D">
      <w:pPr>
        <w:pStyle w:val="Corpsdetexte"/>
        <w:spacing w:before="120" w:after="120"/>
        <w:ind w:firstLine="284"/>
        <w:rPr>
          <w:rFonts w:ascii="Times New Roman" w:hAnsi="Times New Roman"/>
          <w:color w:val="000000"/>
          <w:szCs w:val="24"/>
        </w:rPr>
      </w:pPr>
      <w:r w:rsidRPr="00B86AC0">
        <w:rPr>
          <w:rFonts w:ascii="Times New Roman" w:hAnsi="Times New Roman"/>
          <w:color w:val="000000"/>
          <w:szCs w:val="24"/>
        </w:rPr>
        <w:t xml:space="preserve">Les prestations de l’accord-cadre relevant de la </w:t>
      </w:r>
      <w:r w:rsidRPr="00B86AC0">
        <w:rPr>
          <w:rFonts w:ascii="Times New Roman" w:hAnsi="Times New Roman"/>
          <w:b/>
          <w:color w:val="000000"/>
          <w:szCs w:val="24"/>
        </w:rPr>
        <w:t>partie forfaitaire</w:t>
      </w:r>
      <w:r w:rsidRPr="00B86AC0">
        <w:rPr>
          <w:rFonts w:ascii="Times New Roman" w:hAnsi="Times New Roman"/>
          <w:color w:val="000000"/>
          <w:szCs w:val="24"/>
        </w:rPr>
        <w:t xml:space="preserve"> sont rémunérées de la façon suivante :</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941"/>
        <w:gridCol w:w="3942"/>
      </w:tblGrid>
      <w:tr w:rsidR="00650568" w:rsidRPr="00B86AC0" w14:paraId="06794113" w14:textId="6E312F0D" w:rsidTr="00E87005">
        <w:trPr>
          <w:trHeight w:val="1134"/>
          <w:jc w:val="center"/>
        </w:trPr>
        <w:tc>
          <w:tcPr>
            <w:tcW w:w="1843" w:type="dxa"/>
            <w:tcBorders>
              <w:top w:val="nil"/>
              <w:left w:val="nil"/>
            </w:tcBorders>
            <w:vAlign w:val="center"/>
          </w:tcPr>
          <w:p w14:paraId="1E641F92" w14:textId="7C447525" w:rsidR="00650568" w:rsidRPr="00B86AC0" w:rsidRDefault="00650568" w:rsidP="00D5069F">
            <w:pPr>
              <w:pStyle w:val="Retraitcorpsdetexte"/>
              <w:spacing w:before="0"/>
              <w:ind w:firstLine="0"/>
              <w:rPr>
                <w:rFonts w:ascii="Times New Roman" w:hAnsi="Times New Roman"/>
                <w:szCs w:val="24"/>
              </w:rPr>
            </w:pPr>
            <w:r w:rsidRPr="00B86AC0">
              <w:rPr>
                <w:rFonts w:ascii="Times New Roman" w:hAnsi="Times New Roman"/>
                <w:szCs w:val="24"/>
              </w:rPr>
              <w:br w:type="page"/>
            </w:r>
          </w:p>
        </w:tc>
        <w:tc>
          <w:tcPr>
            <w:tcW w:w="3941" w:type="dxa"/>
            <w:vAlign w:val="center"/>
          </w:tcPr>
          <w:p w14:paraId="627F88F1" w14:textId="2FDF9EA1" w:rsidR="00650568" w:rsidRPr="00B86AC0" w:rsidRDefault="00650568" w:rsidP="00A7111D">
            <w:pPr>
              <w:pStyle w:val="Retraitcorpsdetexte"/>
              <w:spacing w:before="0"/>
              <w:ind w:firstLine="0"/>
              <w:jc w:val="center"/>
              <w:rPr>
                <w:rFonts w:ascii="Times New Roman" w:hAnsi="Times New Roman"/>
                <w:b/>
                <w:szCs w:val="24"/>
              </w:rPr>
            </w:pPr>
            <w:r>
              <w:rPr>
                <w:rFonts w:ascii="Times New Roman" w:hAnsi="Times New Roman"/>
                <w:b/>
                <w:szCs w:val="24"/>
              </w:rPr>
              <w:t>Période</w:t>
            </w:r>
            <w:r w:rsidRPr="00B86AC0">
              <w:rPr>
                <w:rFonts w:ascii="Times New Roman" w:hAnsi="Times New Roman"/>
                <w:b/>
                <w:szCs w:val="24"/>
              </w:rPr>
              <w:t xml:space="preserve"> 1*</w:t>
            </w:r>
            <w:r w:rsidR="00002D91">
              <w:rPr>
                <w:rFonts w:ascii="Times New Roman" w:hAnsi="Times New Roman"/>
                <w:b/>
                <w:szCs w:val="24"/>
              </w:rPr>
              <w:t xml:space="preserve"> </w:t>
            </w:r>
          </w:p>
          <w:p w14:paraId="0A6ED8D7" w14:textId="7450722B" w:rsidR="00650568" w:rsidRPr="00B86AC0" w:rsidRDefault="00650568" w:rsidP="00A7111D">
            <w:pPr>
              <w:pStyle w:val="Retraitcorpsdetexte"/>
              <w:spacing w:before="0"/>
              <w:ind w:firstLine="0"/>
              <w:jc w:val="center"/>
              <w:rPr>
                <w:rFonts w:ascii="Times New Roman" w:hAnsi="Times New Roman"/>
                <w:sz w:val="20"/>
              </w:rPr>
            </w:pPr>
          </w:p>
        </w:tc>
        <w:tc>
          <w:tcPr>
            <w:tcW w:w="3942" w:type="dxa"/>
            <w:vAlign w:val="center"/>
          </w:tcPr>
          <w:p w14:paraId="4803FBCA" w14:textId="6915207A" w:rsidR="00650568" w:rsidRPr="00B86AC0" w:rsidRDefault="00650568" w:rsidP="00A7111D">
            <w:pPr>
              <w:pStyle w:val="Retraitcorpsdetexte"/>
              <w:spacing w:before="0"/>
              <w:ind w:firstLine="0"/>
              <w:jc w:val="center"/>
              <w:rPr>
                <w:rFonts w:ascii="Times New Roman" w:hAnsi="Times New Roman"/>
                <w:b/>
                <w:szCs w:val="24"/>
              </w:rPr>
            </w:pPr>
            <w:r>
              <w:rPr>
                <w:rFonts w:ascii="Times New Roman" w:hAnsi="Times New Roman"/>
                <w:b/>
                <w:szCs w:val="24"/>
              </w:rPr>
              <w:t>Période 2*</w:t>
            </w:r>
            <w:r w:rsidR="00002D91">
              <w:rPr>
                <w:rFonts w:ascii="Times New Roman" w:hAnsi="Times New Roman"/>
                <w:b/>
                <w:szCs w:val="24"/>
              </w:rPr>
              <w:t>*</w:t>
            </w:r>
          </w:p>
          <w:p w14:paraId="033E4211" w14:textId="20C19692" w:rsidR="00650568" w:rsidRPr="00B86AC0" w:rsidRDefault="00650568" w:rsidP="00002D91">
            <w:pPr>
              <w:pStyle w:val="Retraitcorpsdetexte"/>
              <w:spacing w:before="0"/>
              <w:ind w:firstLine="0"/>
              <w:jc w:val="center"/>
              <w:rPr>
                <w:rFonts w:ascii="Times New Roman" w:hAnsi="Times New Roman"/>
                <w:szCs w:val="24"/>
              </w:rPr>
            </w:pPr>
          </w:p>
        </w:tc>
      </w:tr>
      <w:tr w:rsidR="00650568" w:rsidRPr="00B86AC0" w14:paraId="11688656" w14:textId="7389BDD8" w:rsidTr="00E87005">
        <w:trPr>
          <w:trHeight w:val="851"/>
          <w:jc w:val="center"/>
        </w:trPr>
        <w:tc>
          <w:tcPr>
            <w:tcW w:w="1843" w:type="dxa"/>
            <w:vAlign w:val="center"/>
          </w:tcPr>
          <w:p w14:paraId="74C22089" w14:textId="59D037BF" w:rsidR="00650568" w:rsidRPr="00B86AC0" w:rsidRDefault="00650568" w:rsidP="00650568">
            <w:pPr>
              <w:pStyle w:val="Retraitcorpsdetexte"/>
              <w:spacing w:before="0"/>
              <w:ind w:firstLine="0"/>
              <w:rPr>
                <w:rFonts w:ascii="Times New Roman" w:hAnsi="Times New Roman"/>
                <w:szCs w:val="24"/>
              </w:rPr>
            </w:pPr>
            <w:r w:rsidRPr="00B86AC0">
              <w:rPr>
                <w:rFonts w:ascii="Times New Roman" w:hAnsi="Times New Roman"/>
                <w:szCs w:val="24"/>
              </w:rPr>
              <w:t>Montant en euros HT</w:t>
            </w:r>
          </w:p>
        </w:tc>
        <w:tc>
          <w:tcPr>
            <w:tcW w:w="3941" w:type="dxa"/>
            <w:vAlign w:val="center"/>
          </w:tcPr>
          <w:p w14:paraId="49A6ECC7" w14:textId="77777777" w:rsidR="00650568" w:rsidRPr="00B86AC0" w:rsidRDefault="00650568"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58"/>
                  <w:enabled/>
                  <w:calcOnExit w:val="0"/>
                  <w:textInput/>
                </w:ffData>
              </w:fldChar>
            </w:r>
            <w:bookmarkStart w:id="21" w:name="Texte158"/>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p>
          <w:bookmarkEnd w:id="21"/>
          <w:p w14:paraId="4E2FF44C" w14:textId="1BDB5DB7" w:rsidR="00650568" w:rsidRPr="00B86AC0" w:rsidRDefault="00650568"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59"/>
                  <w:enabled/>
                  <w:calcOnExit w:val="0"/>
                  <w:textInput/>
                </w:ffData>
              </w:fldChar>
            </w:r>
            <w:bookmarkStart w:id="22" w:name="Texte159"/>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22"/>
          </w:p>
        </w:tc>
        <w:tc>
          <w:tcPr>
            <w:tcW w:w="3942" w:type="dxa"/>
            <w:vAlign w:val="center"/>
          </w:tcPr>
          <w:p w14:paraId="5F4ECA0F" w14:textId="77777777" w:rsidR="00650568" w:rsidRPr="00B86AC0" w:rsidRDefault="00650568"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0"/>
                  <w:enabled/>
                  <w:calcOnExit w:val="0"/>
                  <w:textInput/>
                </w:ffData>
              </w:fldChar>
            </w:r>
            <w:bookmarkStart w:id="23" w:name="Texte160"/>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p>
          <w:bookmarkEnd w:id="23"/>
          <w:p w14:paraId="61017EC0" w14:textId="5855669F" w:rsidR="00650568" w:rsidRPr="00B86AC0" w:rsidRDefault="00650568"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1"/>
                  <w:enabled/>
                  <w:calcOnExit w:val="0"/>
                  <w:textInput/>
                </w:ffData>
              </w:fldChar>
            </w:r>
            <w:bookmarkStart w:id="24" w:name="Texte161"/>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24"/>
          </w:p>
        </w:tc>
      </w:tr>
      <w:tr w:rsidR="0001438D" w:rsidRPr="00B86AC0" w14:paraId="6E0747E4" w14:textId="3A1587F5" w:rsidTr="00F327C2">
        <w:trPr>
          <w:trHeight w:val="851"/>
          <w:jc w:val="center"/>
        </w:trPr>
        <w:tc>
          <w:tcPr>
            <w:tcW w:w="1843" w:type="dxa"/>
            <w:vAlign w:val="center"/>
          </w:tcPr>
          <w:p w14:paraId="71F64B02" w14:textId="6D4F1314" w:rsidR="0001438D" w:rsidRPr="00B86AC0" w:rsidRDefault="0001438D" w:rsidP="00650568">
            <w:pPr>
              <w:pStyle w:val="Retraitcorpsdetexte"/>
              <w:spacing w:before="0"/>
              <w:ind w:firstLine="0"/>
              <w:rPr>
                <w:rFonts w:ascii="Times New Roman" w:hAnsi="Times New Roman"/>
                <w:szCs w:val="24"/>
              </w:rPr>
            </w:pPr>
            <w:r>
              <w:rPr>
                <w:rFonts w:ascii="Times New Roman" w:hAnsi="Times New Roman"/>
                <w:szCs w:val="24"/>
              </w:rPr>
              <w:t>M</w:t>
            </w:r>
            <w:r w:rsidR="00650568">
              <w:rPr>
                <w:rFonts w:ascii="Times New Roman" w:hAnsi="Times New Roman"/>
                <w:szCs w:val="24"/>
              </w:rPr>
              <w:t xml:space="preserve">ontant </w:t>
            </w:r>
            <w:r w:rsidRPr="00B86AC0">
              <w:rPr>
                <w:rFonts w:ascii="Times New Roman" w:hAnsi="Times New Roman"/>
                <w:szCs w:val="24"/>
              </w:rPr>
              <w:t>en euros TTC</w:t>
            </w:r>
          </w:p>
        </w:tc>
        <w:tc>
          <w:tcPr>
            <w:tcW w:w="3941" w:type="dxa"/>
            <w:vAlign w:val="center"/>
          </w:tcPr>
          <w:p w14:paraId="501771CC" w14:textId="77777777" w:rsidR="0001438D" w:rsidRPr="00B86AC0" w:rsidRDefault="0001438D"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5"/>
                  <w:enabled/>
                  <w:calcOnExit w:val="0"/>
                  <w:textInput/>
                </w:ffData>
              </w:fldChar>
            </w:r>
            <w:bookmarkStart w:id="25" w:name="Texte165"/>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p>
          <w:bookmarkEnd w:id="25"/>
          <w:p w14:paraId="2D4F184F" w14:textId="4D54FA69" w:rsidR="0001438D" w:rsidRPr="00B86AC0" w:rsidRDefault="0001438D"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4"/>
                  <w:enabled/>
                  <w:calcOnExit w:val="0"/>
                  <w:textInput/>
                </w:ffData>
              </w:fldChar>
            </w:r>
            <w:bookmarkStart w:id="26" w:name="Texte164"/>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26"/>
          </w:p>
        </w:tc>
        <w:tc>
          <w:tcPr>
            <w:tcW w:w="3942" w:type="dxa"/>
            <w:vAlign w:val="center"/>
          </w:tcPr>
          <w:p w14:paraId="6A66A2CA" w14:textId="77777777" w:rsidR="0001438D" w:rsidRPr="00B86AC0" w:rsidRDefault="0001438D"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3"/>
                  <w:enabled/>
                  <w:calcOnExit w:val="0"/>
                  <w:textInput/>
                </w:ffData>
              </w:fldChar>
            </w:r>
            <w:bookmarkStart w:id="27" w:name="Texte163"/>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p>
          <w:bookmarkEnd w:id="27"/>
          <w:p w14:paraId="7C5BEFB1" w14:textId="0813606B" w:rsidR="0001438D" w:rsidRPr="00B86AC0" w:rsidRDefault="0001438D" w:rsidP="00D5069F">
            <w:pPr>
              <w:pStyle w:val="Retraitcorpsdetexte"/>
              <w:spacing w:before="0"/>
              <w:ind w:firstLine="0"/>
              <w:jc w:val="center"/>
              <w:rPr>
                <w:rFonts w:ascii="Times New Roman" w:hAnsi="Times New Roman"/>
                <w:szCs w:val="24"/>
              </w:rPr>
            </w:pPr>
            <w:r w:rsidRPr="00B86AC0">
              <w:rPr>
                <w:rFonts w:ascii="Times New Roman" w:hAnsi="Times New Roman"/>
                <w:szCs w:val="24"/>
              </w:rPr>
              <w:fldChar w:fldCharType="begin">
                <w:ffData>
                  <w:name w:val="Texte162"/>
                  <w:enabled/>
                  <w:calcOnExit w:val="0"/>
                  <w:textInput/>
                </w:ffData>
              </w:fldChar>
            </w:r>
            <w:bookmarkStart w:id="28" w:name="Texte162"/>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28"/>
          </w:p>
        </w:tc>
      </w:tr>
    </w:tbl>
    <w:p w14:paraId="4DDED280" w14:textId="5D166486" w:rsidR="00B562B9" w:rsidRDefault="00B562B9" w:rsidP="00B562B9">
      <w:pPr>
        <w:spacing w:after="120"/>
        <w:ind w:firstLine="142"/>
        <w:jc w:val="both"/>
        <w:rPr>
          <w:i/>
          <w:sz w:val="22"/>
          <w:szCs w:val="24"/>
        </w:rPr>
      </w:pPr>
      <w:r w:rsidRPr="00B86AC0">
        <w:rPr>
          <w:color w:val="000000"/>
          <w:szCs w:val="24"/>
        </w:rPr>
        <w:t>*</w:t>
      </w:r>
      <w:r w:rsidRPr="00B86AC0">
        <w:rPr>
          <w:i/>
          <w:sz w:val="22"/>
          <w:szCs w:val="24"/>
        </w:rPr>
        <w:t>à compter de la notification du marché jusq</w:t>
      </w:r>
      <w:r w:rsidR="00650568">
        <w:rPr>
          <w:i/>
          <w:sz w:val="22"/>
          <w:szCs w:val="24"/>
        </w:rPr>
        <w:t>u’à la veille de cette date + 24</w:t>
      </w:r>
      <w:r w:rsidRPr="00B86AC0">
        <w:rPr>
          <w:i/>
          <w:sz w:val="22"/>
          <w:szCs w:val="24"/>
        </w:rPr>
        <w:t xml:space="preserve"> mois.</w:t>
      </w:r>
    </w:p>
    <w:p w14:paraId="6D9C102C" w14:textId="3B5D027A" w:rsidR="00002D91" w:rsidRPr="00B86AC0" w:rsidRDefault="00002D91" w:rsidP="00B562B9">
      <w:pPr>
        <w:spacing w:after="120"/>
        <w:ind w:firstLine="142"/>
        <w:jc w:val="both"/>
        <w:rPr>
          <w:i/>
          <w:sz w:val="22"/>
          <w:szCs w:val="24"/>
        </w:rPr>
      </w:pPr>
      <w:r>
        <w:rPr>
          <w:i/>
          <w:sz w:val="22"/>
          <w:szCs w:val="24"/>
        </w:rPr>
        <w:t>** à compter de la date d’anniversaire de notification d</w:t>
      </w:r>
      <w:r w:rsidR="007C0C50">
        <w:rPr>
          <w:i/>
          <w:sz w:val="22"/>
          <w:szCs w:val="24"/>
        </w:rPr>
        <w:t xml:space="preserve">u marché, soit à la date de notification du marché + 24 mois </w:t>
      </w:r>
    </w:p>
    <w:p w14:paraId="3849DBEE" w14:textId="2D270B07" w:rsidR="00D5069F" w:rsidRPr="00B86AC0" w:rsidRDefault="00D5069F" w:rsidP="00A7111D">
      <w:pPr>
        <w:pStyle w:val="Corpsdetexte"/>
        <w:spacing w:before="120" w:after="120"/>
        <w:ind w:firstLine="284"/>
        <w:rPr>
          <w:rFonts w:ascii="Times New Roman" w:hAnsi="Times New Roman"/>
          <w:color w:val="000000"/>
          <w:szCs w:val="24"/>
        </w:rPr>
      </w:pPr>
      <w:r w:rsidRPr="00B86AC0">
        <w:rPr>
          <w:rFonts w:ascii="Times New Roman" w:hAnsi="Times New Roman"/>
          <w:color w:val="000000"/>
          <w:szCs w:val="24"/>
        </w:rPr>
        <w:t xml:space="preserve">Ainsi, le </w:t>
      </w:r>
      <w:r w:rsidRPr="007C0C50">
        <w:rPr>
          <w:rFonts w:ascii="Times New Roman" w:hAnsi="Times New Roman"/>
          <w:b/>
          <w:color w:val="000000"/>
          <w:szCs w:val="24"/>
          <w:u w:val="single"/>
        </w:rPr>
        <w:t>montant forfaitaire total</w:t>
      </w:r>
      <w:r w:rsidRPr="00B86AC0">
        <w:rPr>
          <w:rFonts w:ascii="Times New Roman" w:hAnsi="Times New Roman"/>
          <w:b/>
          <w:color w:val="000000"/>
          <w:szCs w:val="24"/>
        </w:rPr>
        <w:t xml:space="preserve"> </w:t>
      </w:r>
      <w:r w:rsidR="00FB4552" w:rsidRPr="00B86AC0">
        <w:rPr>
          <w:rFonts w:ascii="Times New Roman" w:hAnsi="Times New Roman"/>
          <w:color w:val="000000"/>
          <w:szCs w:val="24"/>
        </w:rPr>
        <w:t xml:space="preserve">de </w:t>
      </w:r>
      <w:r w:rsidRPr="00B86AC0">
        <w:rPr>
          <w:rFonts w:ascii="Times New Roman" w:hAnsi="Times New Roman"/>
          <w:color w:val="000000"/>
          <w:szCs w:val="24"/>
        </w:rPr>
        <w:t xml:space="preserve">l’accord-cadre pour </w:t>
      </w:r>
      <w:r w:rsidR="00A7111D" w:rsidRPr="00B86AC0">
        <w:rPr>
          <w:rFonts w:ascii="Times New Roman" w:hAnsi="Times New Roman"/>
          <w:color w:val="000000"/>
          <w:szCs w:val="24"/>
        </w:rPr>
        <w:t>s</w:t>
      </w:r>
      <w:r w:rsidRPr="00B86AC0">
        <w:rPr>
          <w:rFonts w:ascii="Times New Roman" w:hAnsi="Times New Roman"/>
          <w:color w:val="000000"/>
          <w:szCs w:val="24"/>
        </w:rPr>
        <w:t>a durée maximale (4 ans) est égal à :</w:t>
      </w:r>
    </w:p>
    <w:p w14:paraId="04870358" w14:textId="77777777" w:rsidR="00D5069F" w:rsidRPr="00B86AC0" w:rsidRDefault="00D5069F" w:rsidP="00D5069F">
      <w:pPr>
        <w:pStyle w:val="tabulation"/>
        <w:pBdr>
          <w:top w:val="single" w:sz="6" w:space="8" w:color="auto"/>
          <w:left w:val="single" w:sz="6" w:space="8" w:color="auto"/>
          <w:bottom w:val="single" w:sz="6" w:space="8" w:color="auto"/>
          <w:right w:val="single" w:sz="6" w:space="8" w:color="auto"/>
        </w:pBdr>
        <w:tabs>
          <w:tab w:val="clear" w:pos="4678"/>
          <w:tab w:val="left" w:leader="dot" w:pos="9072"/>
        </w:tabs>
        <w:jc w:val="left"/>
        <w:rPr>
          <w:rFonts w:ascii="Times New Roman" w:hAnsi="Times New Roman"/>
          <w:szCs w:val="24"/>
        </w:rPr>
      </w:pPr>
      <w:r w:rsidRPr="00B86AC0">
        <w:rPr>
          <w:rFonts w:ascii="Times New Roman" w:hAnsi="Times New Roman"/>
          <w:szCs w:val="24"/>
        </w:rPr>
        <w:t>-</w:t>
      </w:r>
      <w:r w:rsidRPr="00B86AC0">
        <w:rPr>
          <w:rFonts w:ascii="Times New Roman" w:hAnsi="Times New Roman"/>
          <w:szCs w:val="24"/>
        </w:rPr>
        <w:tab/>
        <w:t xml:space="preserve">Prix hors T.V.A  </w:t>
      </w:r>
      <w:r w:rsidRPr="00B86AC0">
        <w:rPr>
          <w:rFonts w:ascii="Times New Roman" w:hAnsi="Times New Roman"/>
          <w:szCs w:val="24"/>
        </w:rPr>
        <w:fldChar w:fldCharType="begin">
          <w:ffData>
            <w:name w:val="Texte166"/>
            <w:enabled/>
            <w:calcOnExit w:val="0"/>
            <w:textInput/>
          </w:ffData>
        </w:fldChar>
      </w:r>
      <w:bookmarkStart w:id="29" w:name="Texte166"/>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29"/>
      <w:r w:rsidRPr="00B86AC0">
        <w:rPr>
          <w:rFonts w:ascii="Times New Roman" w:hAnsi="Times New Roman"/>
          <w:szCs w:val="24"/>
        </w:rPr>
        <w:t xml:space="preserve">. ......................................................................................................... </w:t>
      </w:r>
      <w:r w:rsidRPr="00B86AC0">
        <w:rPr>
          <w:rFonts w:ascii="Times New Roman" w:hAnsi="Times New Roman"/>
          <w:szCs w:val="24"/>
          <w:u w:val="single"/>
        </w:rPr>
        <w:t>euros</w:t>
      </w:r>
      <w:r w:rsidRPr="00B86AC0">
        <w:rPr>
          <w:rFonts w:ascii="Times New Roman" w:hAnsi="Times New Roman"/>
          <w:szCs w:val="24"/>
        </w:rPr>
        <w:t xml:space="preserve"> </w:t>
      </w:r>
    </w:p>
    <w:p w14:paraId="4A97FE31" w14:textId="77777777" w:rsidR="00D5069F" w:rsidRPr="00B86AC0" w:rsidRDefault="00D5069F" w:rsidP="00D5069F">
      <w:pPr>
        <w:pStyle w:val="tabulation"/>
        <w:pBdr>
          <w:top w:val="single" w:sz="6" w:space="8" w:color="auto"/>
          <w:left w:val="single" w:sz="6" w:space="8" w:color="auto"/>
          <w:bottom w:val="single" w:sz="6" w:space="8" w:color="auto"/>
          <w:right w:val="single" w:sz="6" w:space="8" w:color="auto"/>
        </w:pBdr>
        <w:tabs>
          <w:tab w:val="clear" w:pos="4678"/>
          <w:tab w:val="left" w:leader="dot" w:pos="7371"/>
        </w:tabs>
        <w:spacing w:before="120"/>
        <w:rPr>
          <w:rFonts w:ascii="Times New Roman" w:hAnsi="Times New Roman"/>
          <w:szCs w:val="24"/>
        </w:rPr>
      </w:pPr>
      <w:r w:rsidRPr="00B86AC0">
        <w:rPr>
          <w:rFonts w:ascii="Times New Roman" w:hAnsi="Times New Roman"/>
          <w:szCs w:val="24"/>
        </w:rPr>
        <w:t>-</w:t>
      </w:r>
      <w:r w:rsidRPr="00B86AC0">
        <w:rPr>
          <w:rFonts w:ascii="Times New Roman" w:hAnsi="Times New Roman"/>
          <w:szCs w:val="24"/>
        </w:rPr>
        <w:tab/>
        <w:t xml:space="preserve">T.V.A. au taux de </w:t>
      </w:r>
      <w:r w:rsidRPr="00B86AC0">
        <w:rPr>
          <w:rFonts w:ascii="Times New Roman" w:hAnsi="Times New Roman"/>
          <w:szCs w:val="24"/>
        </w:rPr>
        <w:fldChar w:fldCharType="begin">
          <w:ffData>
            <w:name w:val="Texte167"/>
            <w:enabled/>
            <w:calcOnExit w:val="0"/>
            <w:textInput/>
          </w:ffData>
        </w:fldChar>
      </w:r>
      <w:bookmarkStart w:id="30" w:name="Texte167"/>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30"/>
      <w:r w:rsidRPr="00B86AC0">
        <w:rPr>
          <w:rFonts w:ascii="Times New Roman" w:hAnsi="Times New Roman"/>
          <w:szCs w:val="24"/>
        </w:rPr>
        <w:t xml:space="preserve"> ……… %, soit  </w:t>
      </w:r>
      <w:r w:rsidRPr="00B86AC0">
        <w:rPr>
          <w:rFonts w:ascii="Times New Roman" w:hAnsi="Times New Roman"/>
          <w:szCs w:val="24"/>
        </w:rPr>
        <w:fldChar w:fldCharType="begin">
          <w:ffData>
            <w:name w:val="Texte168"/>
            <w:enabled/>
            <w:calcOnExit w:val="0"/>
            <w:textInput/>
          </w:ffData>
        </w:fldChar>
      </w:r>
      <w:bookmarkStart w:id="31" w:name="Texte168"/>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31"/>
      <w:r w:rsidRPr="00B86AC0">
        <w:rPr>
          <w:rFonts w:ascii="Times New Roman" w:hAnsi="Times New Roman"/>
          <w:szCs w:val="24"/>
        </w:rPr>
        <w:t xml:space="preserve"> </w:t>
      </w:r>
      <w:r w:rsidRPr="00B86AC0">
        <w:rPr>
          <w:rFonts w:ascii="Times New Roman" w:hAnsi="Times New Roman"/>
          <w:szCs w:val="24"/>
        </w:rPr>
        <w:tab/>
        <w:t>…….. euros (en chiffres)</w:t>
      </w:r>
    </w:p>
    <w:p w14:paraId="43FF729F" w14:textId="3FFD173B" w:rsidR="00D5069F" w:rsidRPr="00B86AC0" w:rsidRDefault="00D5069F" w:rsidP="00D5069F">
      <w:pPr>
        <w:pStyle w:val="tabulation"/>
        <w:pBdr>
          <w:top w:val="single" w:sz="6" w:space="8" w:color="auto"/>
          <w:left w:val="single" w:sz="6" w:space="8" w:color="auto"/>
          <w:bottom w:val="single" w:sz="6" w:space="8" w:color="auto"/>
          <w:right w:val="single" w:sz="6" w:space="8" w:color="auto"/>
        </w:pBdr>
        <w:tabs>
          <w:tab w:val="clear" w:pos="4678"/>
          <w:tab w:val="left" w:leader="dot" w:pos="8931"/>
        </w:tabs>
        <w:jc w:val="left"/>
        <w:rPr>
          <w:rFonts w:ascii="Times New Roman" w:hAnsi="Times New Roman"/>
          <w:szCs w:val="24"/>
        </w:rPr>
      </w:pPr>
      <w:r w:rsidRPr="00B86AC0">
        <w:rPr>
          <w:rFonts w:ascii="Times New Roman" w:hAnsi="Times New Roman"/>
          <w:szCs w:val="24"/>
        </w:rPr>
        <w:t>-</w:t>
      </w:r>
      <w:r w:rsidRPr="00B86AC0">
        <w:rPr>
          <w:rFonts w:ascii="Times New Roman" w:hAnsi="Times New Roman"/>
          <w:szCs w:val="24"/>
        </w:rPr>
        <w:tab/>
        <w:t xml:space="preserve">Montant T.V.A. incluse </w:t>
      </w:r>
      <w:r w:rsidRPr="00B86AC0">
        <w:rPr>
          <w:rFonts w:ascii="Times New Roman" w:hAnsi="Times New Roman"/>
          <w:szCs w:val="24"/>
        </w:rPr>
        <w:fldChar w:fldCharType="begin">
          <w:ffData>
            <w:name w:val="Texte169"/>
            <w:enabled/>
            <w:calcOnExit w:val="0"/>
            <w:textInput/>
          </w:ffData>
        </w:fldChar>
      </w:r>
      <w:bookmarkStart w:id="32" w:name="Texte169"/>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szCs w:val="24"/>
        </w:rPr>
        <w:t> </w:t>
      </w:r>
      <w:r w:rsidRPr="00B86AC0">
        <w:rPr>
          <w:rFonts w:ascii="Times New Roman" w:hAnsi="Times New Roman"/>
          <w:szCs w:val="24"/>
        </w:rPr>
        <w:t> </w:t>
      </w:r>
      <w:r w:rsidRPr="00B86AC0">
        <w:rPr>
          <w:rFonts w:ascii="Times New Roman" w:hAnsi="Times New Roman"/>
          <w:szCs w:val="24"/>
        </w:rPr>
        <w:t> </w:t>
      </w:r>
      <w:r w:rsidRPr="00B86AC0">
        <w:rPr>
          <w:rFonts w:ascii="Times New Roman" w:hAnsi="Times New Roman"/>
          <w:szCs w:val="24"/>
        </w:rPr>
        <w:t> </w:t>
      </w:r>
      <w:r w:rsidRPr="00B86AC0">
        <w:rPr>
          <w:rFonts w:ascii="Times New Roman" w:hAnsi="Times New Roman"/>
          <w:szCs w:val="24"/>
        </w:rPr>
        <w:t> </w:t>
      </w:r>
      <w:r w:rsidRPr="00B86AC0">
        <w:rPr>
          <w:rFonts w:ascii="Times New Roman" w:hAnsi="Times New Roman"/>
          <w:szCs w:val="24"/>
        </w:rPr>
        <w:fldChar w:fldCharType="end"/>
      </w:r>
      <w:bookmarkEnd w:id="32"/>
      <w:r w:rsidRPr="00B86AC0">
        <w:rPr>
          <w:rFonts w:ascii="Times New Roman" w:hAnsi="Times New Roman"/>
          <w:szCs w:val="24"/>
        </w:rPr>
        <w:t xml:space="preserve"> </w:t>
      </w:r>
      <w:r w:rsidRPr="00B86AC0">
        <w:rPr>
          <w:rFonts w:ascii="Times New Roman" w:hAnsi="Times New Roman"/>
          <w:szCs w:val="24"/>
        </w:rPr>
        <w:tab/>
        <w:t xml:space="preserve"> euros</w:t>
      </w:r>
    </w:p>
    <w:p w14:paraId="39DD08EA" w14:textId="77777777" w:rsidR="00D5069F" w:rsidRPr="00B86AC0" w:rsidRDefault="00D5069F" w:rsidP="00D5069F">
      <w:pPr>
        <w:pStyle w:val="tabulation"/>
        <w:pBdr>
          <w:top w:val="single" w:sz="6" w:space="8" w:color="auto"/>
          <w:left w:val="single" w:sz="6" w:space="8" w:color="auto"/>
          <w:bottom w:val="single" w:sz="6" w:space="8" w:color="auto"/>
          <w:right w:val="single" w:sz="6" w:space="8" w:color="auto"/>
        </w:pBdr>
        <w:tabs>
          <w:tab w:val="clear" w:pos="4678"/>
          <w:tab w:val="left" w:leader="dot" w:pos="9356"/>
        </w:tabs>
        <w:spacing w:before="120"/>
        <w:rPr>
          <w:rFonts w:ascii="Times New Roman" w:hAnsi="Times New Roman"/>
          <w:szCs w:val="24"/>
        </w:rPr>
      </w:pPr>
      <w:r w:rsidRPr="00B86AC0">
        <w:rPr>
          <w:rFonts w:ascii="Times New Roman" w:hAnsi="Times New Roman"/>
          <w:szCs w:val="24"/>
        </w:rPr>
        <w:tab/>
        <w:t>(</w:t>
      </w:r>
      <w:r w:rsidRPr="00B86AC0">
        <w:rPr>
          <w:rFonts w:ascii="Times New Roman" w:hAnsi="Times New Roman"/>
          <w:szCs w:val="24"/>
        </w:rPr>
        <w:fldChar w:fldCharType="begin">
          <w:ffData>
            <w:name w:val="Texte170"/>
            <w:enabled/>
            <w:calcOnExit w:val="0"/>
            <w:textInput/>
          </w:ffData>
        </w:fldChar>
      </w:r>
      <w:bookmarkStart w:id="33" w:name="Texte170"/>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33"/>
      <w:r w:rsidRPr="00B86AC0">
        <w:rPr>
          <w:rFonts w:ascii="Times New Roman" w:hAnsi="Times New Roman"/>
          <w:szCs w:val="24"/>
        </w:rPr>
        <w:tab/>
      </w:r>
    </w:p>
    <w:p w14:paraId="6FABD9F6" w14:textId="77777777" w:rsidR="00D5069F" w:rsidRPr="00B86AC0" w:rsidRDefault="00D5069F" w:rsidP="00D5069F">
      <w:pPr>
        <w:pStyle w:val="tabulation"/>
        <w:pBdr>
          <w:top w:val="single" w:sz="6" w:space="8" w:color="auto"/>
          <w:left w:val="single" w:sz="6" w:space="8" w:color="auto"/>
          <w:bottom w:val="single" w:sz="6" w:space="8" w:color="auto"/>
          <w:right w:val="single" w:sz="6" w:space="8" w:color="auto"/>
        </w:pBdr>
        <w:tabs>
          <w:tab w:val="clear" w:pos="4678"/>
          <w:tab w:val="left" w:leader="dot" w:pos="8222"/>
        </w:tabs>
        <w:spacing w:before="120"/>
        <w:rPr>
          <w:rFonts w:ascii="Times New Roman" w:hAnsi="Times New Roman"/>
          <w:szCs w:val="24"/>
        </w:rPr>
      </w:pPr>
      <w:r w:rsidRPr="00B86AC0">
        <w:rPr>
          <w:rFonts w:ascii="Times New Roman" w:hAnsi="Times New Roman"/>
          <w:szCs w:val="24"/>
        </w:rPr>
        <w:tab/>
      </w:r>
      <w:r w:rsidRPr="00B86AC0">
        <w:rPr>
          <w:rFonts w:ascii="Times New Roman" w:hAnsi="Times New Roman"/>
          <w:szCs w:val="24"/>
        </w:rPr>
        <w:tab/>
        <w:t xml:space="preserve"> en lettres)</w:t>
      </w:r>
    </w:p>
    <w:p w14:paraId="2ED5B438" w14:textId="77777777" w:rsidR="00D5069F" w:rsidRPr="00B86AC0" w:rsidRDefault="00D5069F" w:rsidP="00D5069F">
      <w:pPr>
        <w:pStyle w:val="Retraitcorpsdetexte"/>
        <w:spacing w:before="120"/>
        <w:rPr>
          <w:rFonts w:ascii="Times New Roman" w:hAnsi="Times New Roman"/>
          <w:szCs w:val="24"/>
        </w:rPr>
      </w:pPr>
    </w:p>
    <w:p w14:paraId="576F99F1" w14:textId="1AC6BB5F" w:rsidR="00D5069F" w:rsidRPr="00B86AC0" w:rsidRDefault="00D5069F" w:rsidP="00A7111D">
      <w:pPr>
        <w:pStyle w:val="Corpsdetexte"/>
        <w:spacing w:before="120" w:after="120"/>
        <w:ind w:firstLine="284"/>
        <w:rPr>
          <w:rFonts w:ascii="Times New Roman" w:hAnsi="Times New Roman"/>
          <w:color w:val="000000"/>
          <w:szCs w:val="24"/>
        </w:rPr>
      </w:pPr>
      <w:r w:rsidRPr="00B86AC0">
        <w:rPr>
          <w:rFonts w:ascii="Times New Roman" w:hAnsi="Times New Roman"/>
          <w:color w:val="000000"/>
          <w:szCs w:val="24"/>
        </w:rPr>
        <w:t xml:space="preserve">La </w:t>
      </w:r>
      <w:r w:rsidRPr="00B86AC0">
        <w:rPr>
          <w:rFonts w:ascii="Times New Roman" w:hAnsi="Times New Roman"/>
          <w:b/>
          <w:color w:val="000000"/>
          <w:szCs w:val="24"/>
        </w:rPr>
        <w:t>décomposition du prix forfaitaire</w:t>
      </w:r>
      <w:r w:rsidR="00CB38BC">
        <w:rPr>
          <w:rFonts w:ascii="Times New Roman" w:hAnsi="Times New Roman"/>
          <w:color w:val="000000"/>
          <w:szCs w:val="24"/>
        </w:rPr>
        <w:t xml:space="preserve"> </w:t>
      </w:r>
      <w:r w:rsidRPr="00B86AC0">
        <w:rPr>
          <w:rFonts w:ascii="Times New Roman" w:hAnsi="Times New Roman"/>
          <w:color w:val="000000"/>
          <w:szCs w:val="24"/>
        </w:rPr>
        <w:t>détaille les montants de</w:t>
      </w:r>
      <w:r w:rsidR="00CB38BC">
        <w:rPr>
          <w:rFonts w:ascii="Times New Roman" w:hAnsi="Times New Roman"/>
          <w:color w:val="000000"/>
          <w:szCs w:val="24"/>
        </w:rPr>
        <w:t>s</w:t>
      </w:r>
      <w:r w:rsidRPr="00B86AC0">
        <w:rPr>
          <w:rFonts w:ascii="Times New Roman" w:hAnsi="Times New Roman"/>
          <w:color w:val="000000"/>
          <w:szCs w:val="24"/>
        </w:rPr>
        <w:t xml:space="preserve"> prestation</w:t>
      </w:r>
      <w:r w:rsidR="00CB38BC">
        <w:rPr>
          <w:rFonts w:ascii="Times New Roman" w:hAnsi="Times New Roman"/>
          <w:color w:val="000000"/>
          <w:szCs w:val="24"/>
        </w:rPr>
        <w:t>s</w:t>
      </w:r>
      <w:r w:rsidRPr="00B86AC0">
        <w:rPr>
          <w:rFonts w:ascii="Times New Roman" w:hAnsi="Times New Roman"/>
          <w:color w:val="000000"/>
          <w:szCs w:val="24"/>
        </w:rPr>
        <w:t>.</w:t>
      </w:r>
    </w:p>
    <w:p w14:paraId="6F7184F8" w14:textId="1A99B879" w:rsidR="00CB38BC" w:rsidRDefault="00CB38BC">
      <w:pPr>
        <w:rPr>
          <w:sz w:val="24"/>
          <w:szCs w:val="24"/>
        </w:rPr>
      </w:pPr>
      <w:r>
        <w:rPr>
          <w:szCs w:val="24"/>
        </w:rPr>
        <w:br w:type="page"/>
      </w:r>
    </w:p>
    <w:p w14:paraId="1646C005" w14:textId="77777777" w:rsidR="00D5069F" w:rsidRPr="00B86AC0" w:rsidRDefault="00D5069F" w:rsidP="00D5069F">
      <w:pPr>
        <w:pStyle w:val="Retraitcorpsdetexte"/>
        <w:spacing w:before="0"/>
        <w:ind w:firstLine="0"/>
        <w:rPr>
          <w:rFonts w:ascii="Times New Roman" w:hAnsi="Times New Roman"/>
          <w:szCs w:val="24"/>
        </w:rPr>
      </w:pPr>
    </w:p>
    <w:p w14:paraId="3802A84A" w14:textId="6FD5F566" w:rsidR="00D5069F" w:rsidRPr="00B86AC0" w:rsidRDefault="00FB4552" w:rsidP="00A7111D">
      <w:pPr>
        <w:spacing w:before="120" w:after="120"/>
        <w:rPr>
          <w:b/>
          <w:sz w:val="24"/>
          <w:szCs w:val="24"/>
        </w:rPr>
      </w:pPr>
      <w:r w:rsidRPr="00B86AC0">
        <w:rPr>
          <w:b/>
          <w:sz w:val="24"/>
          <w:szCs w:val="24"/>
        </w:rPr>
        <w:t>3</w:t>
      </w:r>
      <w:r w:rsidR="00D5069F" w:rsidRPr="00B86AC0">
        <w:rPr>
          <w:b/>
          <w:sz w:val="24"/>
          <w:szCs w:val="24"/>
        </w:rPr>
        <w:t>.2 – Prestations rémunérées sur la base de</w:t>
      </w:r>
      <w:r w:rsidR="00864B34" w:rsidRPr="00B86AC0">
        <w:rPr>
          <w:b/>
          <w:sz w:val="24"/>
          <w:szCs w:val="24"/>
        </w:rPr>
        <w:t>s</w:t>
      </w:r>
      <w:r w:rsidR="00D5069F" w:rsidRPr="00B86AC0">
        <w:rPr>
          <w:b/>
          <w:sz w:val="24"/>
          <w:szCs w:val="24"/>
        </w:rPr>
        <w:t xml:space="preserve"> prix unitaires du BPU</w:t>
      </w:r>
    </w:p>
    <w:p w14:paraId="58FEF56C" w14:textId="3AC11279" w:rsidR="00D5069F" w:rsidRPr="00B86AC0" w:rsidRDefault="00D5069F" w:rsidP="007C0C50">
      <w:pPr>
        <w:pStyle w:val="Corpsdetexte"/>
        <w:spacing w:before="120" w:after="120"/>
        <w:rPr>
          <w:rFonts w:ascii="Times New Roman" w:hAnsi="Times New Roman"/>
          <w:color w:val="000000"/>
          <w:szCs w:val="24"/>
        </w:rPr>
      </w:pPr>
      <w:r w:rsidRPr="00B86AC0">
        <w:rPr>
          <w:rFonts w:ascii="Times New Roman" w:hAnsi="Times New Roman"/>
          <w:color w:val="000000"/>
          <w:szCs w:val="24"/>
        </w:rPr>
        <w:t xml:space="preserve">Les prestations de l’accord-cadre relevant de la partie à </w:t>
      </w:r>
      <w:r w:rsidR="00864B34" w:rsidRPr="00B86AC0">
        <w:rPr>
          <w:rFonts w:ascii="Times New Roman" w:hAnsi="Times New Roman"/>
          <w:color w:val="000000"/>
          <w:szCs w:val="24"/>
        </w:rPr>
        <w:t>bons de commande</w:t>
      </w:r>
      <w:r w:rsidRPr="00B86AC0">
        <w:rPr>
          <w:rFonts w:ascii="Times New Roman" w:hAnsi="Times New Roman"/>
          <w:color w:val="000000"/>
          <w:szCs w:val="24"/>
        </w:rPr>
        <w:t xml:space="preserve"> sont rémunérées par application des prix indiqués dans le </w:t>
      </w:r>
      <w:r w:rsidRPr="008F72D6">
        <w:rPr>
          <w:rFonts w:ascii="Times New Roman" w:hAnsi="Times New Roman"/>
          <w:bCs/>
          <w:color w:val="000000"/>
          <w:szCs w:val="24"/>
        </w:rPr>
        <w:t>bordereau des prix unitaires</w:t>
      </w:r>
      <w:r w:rsidRPr="00B86AC0">
        <w:rPr>
          <w:rFonts w:ascii="Times New Roman" w:hAnsi="Times New Roman"/>
          <w:color w:val="000000"/>
          <w:szCs w:val="24"/>
        </w:rPr>
        <w:t>, aux quantités commandées et exécutées.</w:t>
      </w:r>
    </w:p>
    <w:p w14:paraId="5B7F58B5" w14:textId="7BB668B9" w:rsidR="00B776D6" w:rsidRPr="00B86AC0" w:rsidRDefault="00DC2D6C" w:rsidP="00DC2D6C">
      <w:pPr>
        <w:pStyle w:val="Titre1"/>
        <w:spacing w:after="240"/>
        <w:rPr>
          <w:rFonts w:ascii="Times New Roman" w:hAnsi="Times New Roman"/>
          <w:color w:val="333399"/>
          <w:sz w:val="24"/>
          <w:szCs w:val="24"/>
        </w:rPr>
      </w:pPr>
      <w:r w:rsidRPr="00B86AC0">
        <w:rPr>
          <w:rFonts w:ascii="Times New Roman" w:hAnsi="Times New Roman"/>
          <w:color w:val="333399"/>
          <w:sz w:val="24"/>
          <w:szCs w:val="24"/>
        </w:rPr>
        <w:t>ARTICLE </w:t>
      </w:r>
      <w:r w:rsidR="00653E2E" w:rsidRPr="00B86AC0">
        <w:rPr>
          <w:rFonts w:ascii="Times New Roman" w:hAnsi="Times New Roman"/>
          <w:color w:val="333399"/>
          <w:sz w:val="24"/>
          <w:szCs w:val="24"/>
        </w:rPr>
        <w:t>4 – DURÉE</w:t>
      </w:r>
      <w:r w:rsidR="00847A56" w:rsidRPr="00B86AC0">
        <w:rPr>
          <w:rFonts w:ascii="Times New Roman" w:hAnsi="Times New Roman"/>
          <w:color w:val="333399"/>
          <w:sz w:val="24"/>
          <w:szCs w:val="24"/>
        </w:rPr>
        <w:t xml:space="preserve"> ET RECONDUCTION</w:t>
      </w:r>
    </w:p>
    <w:p w14:paraId="01321969" w14:textId="162D4BF6" w:rsidR="00475707" w:rsidRDefault="00475707" w:rsidP="00475707">
      <w:pPr>
        <w:spacing w:before="80" w:after="80"/>
        <w:jc w:val="both"/>
        <w:rPr>
          <w:b/>
          <w:bCs/>
          <w:sz w:val="24"/>
          <w:szCs w:val="24"/>
        </w:rPr>
      </w:pPr>
      <w:r w:rsidRPr="00B86AC0">
        <w:rPr>
          <w:b/>
          <w:bCs/>
          <w:sz w:val="24"/>
          <w:szCs w:val="24"/>
        </w:rPr>
        <w:t>4.1 Durée de validité de l’accord-cadre</w:t>
      </w:r>
    </w:p>
    <w:p w14:paraId="6B69E223" w14:textId="77777777" w:rsidR="007C0C50" w:rsidRPr="007C0C50" w:rsidRDefault="007C0C50" w:rsidP="007C0C50">
      <w:pPr>
        <w:jc w:val="both"/>
        <w:rPr>
          <w:sz w:val="24"/>
          <w:szCs w:val="24"/>
        </w:rPr>
      </w:pPr>
      <w:r w:rsidRPr="007C0C50">
        <w:rPr>
          <w:sz w:val="24"/>
          <w:szCs w:val="24"/>
        </w:rPr>
        <w:t>Le présent accord-cadre est conclu pour une durée de vingt-quatre (24) mois à compter de sa date de notification.</w:t>
      </w:r>
    </w:p>
    <w:p w14:paraId="58155099" w14:textId="77777777" w:rsidR="007C0C50" w:rsidRPr="007C0C50" w:rsidRDefault="007C0C50" w:rsidP="007C0C50">
      <w:pPr>
        <w:jc w:val="both"/>
        <w:rPr>
          <w:sz w:val="24"/>
          <w:szCs w:val="24"/>
        </w:rPr>
      </w:pPr>
    </w:p>
    <w:p w14:paraId="2B98D24F" w14:textId="1CA52A7C" w:rsidR="007C0C50" w:rsidRPr="007C0C50" w:rsidRDefault="007C0C50" w:rsidP="007C0C50">
      <w:pPr>
        <w:jc w:val="both"/>
        <w:rPr>
          <w:sz w:val="24"/>
          <w:szCs w:val="24"/>
        </w:rPr>
      </w:pPr>
      <w:r w:rsidRPr="007C0C50">
        <w:rPr>
          <w:sz w:val="24"/>
          <w:szCs w:val="24"/>
        </w:rPr>
        <w:t>Il est ensuite susceptible d’être tacitement reconduit une (1) fois dans les mêmes termes sans que la durée totale n’excède quatre (4) ans. En cas de non-reconduction, le titulaire du marché en est informé par lettre recommandée avec accusé de réception au moins trois (3) mois avant la date de la reconduction. La non-reconduction de l’accord-cadre n’ouvre droit à aucune indemnisation au profit du titulaire.</w:t>
      </w:r>
    </w:p>
    <w:p w14:paraId="3EBB34E7" w14:textId="1B65492F" w:rsidR="00475707" w:rsidRDefault="00475707" w:rsidP="00475707">
      <w:pPr>
        <w:spacing w:before="80" w:after="80"/>
        <w:jc w:val="both"/>
        <w:rPr>
          <w:b/>
          <w:bCs/>
          <w:sz w:val="24"/>
          <w:szCs w:val="24"/>
        </w:rPr>
      </w:pPr>
      <w:r w:rsidRPr="00B86AC0">
        <w:rPr>
          <w:b/>
          <w:bCs/>
          <w:sz w:val="24"/>
          <w:szCs w:val="24"/>
        </w:rPr>
        <w:t xml:space="preserve">4.2 Durée maximum d’exécution des bons de commande </w:t>
      </w:r>
    </w:p>
    <w:p w14:paraId="7EC26BC6" w14:textId="77777777" w:rsidR="007C0C50" w:rsidRPr="007C0C50" w:rsidRDefault="007C0C50" w:rsidP="007C0C50">
      <w:pPr>
        <w:spacing w:before="80" w:after="80"/>
        <w:jc w:val="both"/>
        <w:rPr>
          <w:bCs/>
          <w:sz w:val="24"/>
          <w:szCs w:val="24"/>
        </w:rPr>
      </w:pPr>
      <w:r w:rsidRPr="007C0C50">
        <w:rPr>
          <w:bCs/>
          <w:sz w:val="24"/>
          <w:szCs w:val="24"/>
        </w:rPr>
        <w:t>Les bons de commande peuvent être notifiés au titulaire pendant toute la durée de validité de l’accord-cadre. Passé ce délai, aucun bon de commande ne peut être notifié.</w:t>
      </w:r>
    </w:p>
    <w:p w14:paraId="548835C5" w14:textId="5CF2638D" w:rsidR="007C0C50" w:rsidRPr="007C0C50" w:rsidRDefault="007C0C50" w:rsidP="00475707">
      <w:pPr>
        <w:spacing w:before="80" w:after="80"/>
        <w:jc w:val="both"/>
        <w:rPr>
          <w:bCs/>
          <w:sz w:val="24"/>
          <w:szCs w:val="24"/>
        </w:rPr>
      </w:pPr>
      <w:r w:rsidRPr="007C0C50">
        <w:rPr>
          <w:bCs/>
          <w:sz w:val="24"/>
          <w:szCs w:val="24"/>
        </w:rPr>
        <w:t>Les bons de commande déjà notifiés s’exécutent jusqu’à leur terme. Toutefois leur durée d’exécution ne saurait dépasser de plus de trois (3) mois la date de fin de validité de l’accord-cadre.</w:t>
      </w:r>
    </w:p>
    <w:p w14:paraId="6F2DB0DD" w14:textId="47C66528" w:rsidR="00F70DFB" w:rsidRPr="00B86AC0" w:rsidRDefault="00F70DFB" w:rsidP="00DC2D6C">
      <w:pPr>
        <w:pStyle w:val="Titre1"/>
        <w:spacing w:after="240"/>
        <w:rPr>
          <w:rFonts w:ascii="Times New Roman" w:hAnsi="Times New Roman"/>
          <w:color w:val="333399"/>
          <w:sz w:val="24"/>
          <w:szCs w:val="24"/>
        </w:rPr>
      </w:pPr>
      <w:r w:rsidRPr="00B86AC0">
        <w:rPr>
          <w:rFonts w:ascii="Times New Roman" w:hAnsi="Times New Roman"/>
          <w:color w:val="333399"/>
          <w:sz w:val="24"/>
          <w:szCs w:val="24"/>
        </w:rPr>
        <w:t>ARTICLE</w:t>
      </w:r>
      <w:r w:rsidR="00AE31F5" w:rsidRPr="00B86AC0">
        <w:rPr>
          <w:rFonts w:ascii="Times New Roman" w:hAnsi="Times New Roman"/>
          <w:color w:val="333399"/>
          <w:sz w:val="24"/>
          <w:szCs w:val="24"/>
        </w:rPr>
        <w:t> </w:t>
      </w:r>
      <w:r w:rsidR="00DF328F">
        <w:rPr>
          <w:rFonts w:ascii="Times New Roman" w:hAnsi="Times New Roman"/>
          <w:color w:val="333399"/>
          <w:sz w:val="24"/>
          <w:szCs w:val="24"/>
        </w:rPr>
        <w:t>5</w:t>
      </w:r>
      <w:r w:rsidRPr="00B86AC0">
        <w:rPr>
          <w:rFonts w:ascii="Times New Roman" w:hAnsi="Times New Roman"/>
          <w:color w:val="333399"/>
          <w:sz w:val="24"/>
          <w:szCs w:val="24"/>
        </w:rPr>
        <w:t xml:space="preserve"> – PAIEMENTS</w:t>
      </w:r>
    </w:p>
    <w:p w14:paraId="46E70C64" w14:textId="01E1DB72" w:rsidR="00C97AFC" w:rsidRPr="00B86AC0" w:rsidRDefault="00DF328F" w:rsidP="00A7111D">
      <w:pPr>
        <w:spacing w:before="120" w:after="120"/>
        <w:jc w:val="both"/>
        <w:rPr>
          <w:b/>
          <w:sz w:val="24"/>
          <w:szCs w:val="24"/>
        </w:rPr>
      </w:pPr>
      <w:r>
        <w:rPr>
          <w:b/>
          <w:sz w:val="24"/>
          <w:szCs w:val="24"/>
        </w:rPr>
        <w:t>5</w:t>
      </w:r>
      <w:r w:rsidR="00C97AFC" w:rsidRPr="00B86AC0">
        <w:rPr>
          <w:b/>
          <w:sz w:val="24"/>
          <w:szCs w:val="24"/>
        </w:rPr>
        <w:t xml:space="preserve">.1 Le </w:t>
      </w:r>
      <w:r w:rsidR="00DC2D6C" w:rsidRPr="00B86AC0">
        <w:rPr>
          <w:b/>
          <w:sz w:val="24"/>
          <w:szCs w:val="24"/>
        </w:rPr>
        <w:t>cocontractant</w:t>
      </w:r>
      <w:r w:rsidR="00C97AFC" w:rsidRPr="00B86AC0">
        <w:rPr>
          <w:b/>
          <w:sz w:val="24"/>
          <w:szCs w:val="24"/>
        </w:rPr>
        <w:t xml:space="preserve"> </w:t>
      </w:r>
      <w:r w:rsidR="00187CCF" w:rsidRPr="00B86AC0">
        <w:rPr>
          <w:b/>
          <w:sz w:val="24"/>
          <w:szCs w:val="24"/>
        </w:rPr>
        <w:t xml:space="preserve">est </w:t>
      </w:r>
      <w:r w:rsidR="00187CCF" w:rsidRPr="00B86AC0">
        <w:rPr>
          <w:b/>
          <w:sz w:val="24"/>
          <w:szCs w:val="24"/>
          <w:u w:val="single"/>
        </w:rPr>
        <w:t>une entreprise</w:t>
      </w:r>
      <w:r w:rsidR="00C97AFC" w:rsidRPr="00B86AC0">
        <w:rPr>
          <w:b/>
          <w:sz w:val="24"/>
          <w:szCs w:val="24"/>
          <w:u w:val="single"/>
        </w:rPr>
        <w:t xml:space="preserve"> </w:t>
      </w:r>
      <w:r w:rsidR="006651E7" w:rsidRPr="00B86AC0">
        <w:rPr>
          <w:b/>
          <w:sz w:val="24"/>
          <w:szCs w:val="24"/>
          <w:u w:val="single"/>
        </w:rPr>
        <w:t>individuelle, une société ou un groupement d’intérêt économique</w:t>
      </w:r>
      <w:r w:rsidR="00C97AFC" w:rsidRPr="00B86AC0">
        <w:rPr>
          <w:b/>
          <w:sz w:val="24"/>
          <w:szCs w:val="24"/>
        </w:rPr>
        <w:t> </w:t>
      </w:r>
      <w:r w:rsidR="00C97AFC" w:rsidRPr="00B86AC0">
        <w:rPr>
          <w:sz w:val="24"/>
          <w:szCs w:val="24"/>
        </w:rPr>
        <w:t>:</w:t>
      </w:r>
    </w:p>
    <w:p w14:paraId="3A12E3DB" w14:textId="193BED46" w:rsidR="00FB4552" w:rsidRPr="00B86AC0" w:rsidRDefault="002676B0" w:rsidP="00A7111D">
      <w:pPr>
        <w:pStyle w:val="Corpsdetexte"/>
        <w:spacing w:before="120" w:after="120"/>
        <w:ind w:firstLine="284"/>
        <w:rPr>
          <w:rFonts w:ascii="Times New Roman" w:hAnsi="Times New Roman"/>
          <w:color w:val="000000"/>
          <w:szCs w:val="24"/>
        </w:rPr>
      </w:pPr>
      <w:r w:rsidRPr="00B86AC0">
        <w:rPr>
          <w:rFonts w:ascii="Times New Roman" w:hAnsi="Times New Roman"/>
          <w:color w:val="000000"/>
          <w:szCs w:val="24"/>
        </w:rPr>
        <w:t>L’Assemblée nationale se libérera des sommes dues au titu</w:t>
      </w:r>
      <w:r w:rsidR="00AB09E7" w:rsidRPr="00B86AC0">
        <w:rPr>
          <w:rFonts w:ascii="Times New Roman" w:hAnsi="Times New Roman"/>
          <w:color w:val="000000"/>
          <w:szCs w:val="24"/>
        </w:rPr>
        <w:t>laire au titre du présent accord-cadre</w:t>
      </w:r>
      <w:r w:rsidRPr="00B86AC0">
        <w:rPr>
          <w:rFonts w:ascii="Times New Roman" w:hAnsi="Times New Roman"/>
          <w:color w:val="000000"/>
          <w:szCs w:val="24"/>
        </w:rPr>
        <w:t xml:space="preserve"> en faisant porter le montant de celles-ci au crédit :</w:t>
      </w:r>
    </w:p>
    <w:p w14:paraId="478380F3" w14:textId="77777777" w:rsidR="002676B0" w:rsidRPr="00B86AC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B86AC0">
        <w:rPr>
          <w:sz w:val="24"/>
          <w:szCs w:val="22"/>
        </w:rPr>
        <w:t xml:space="preserve">Du compte ouvert au nom de : </w:t>
      </w:r>
      <w:r w:rsidRPr="00B86AC0">
        <w:rPr>
          <w:sz w:val="24"/>
          <w:szCs w:val="22"/>
        </w:rPr>
        <w:tab/>
        <w:t xml:space="preserve"> </w:t>
      </w:r>
      <w:r w:rsidRPr="00B86AC0">
        <w:rPr>
          <w:sz w:val="24"/>
          <w:szCs w:val="22"/>
        </w:rPr>
        <w:fldChar w:fldCharType="begin">
          <w:ffData>
            <w:name w:val="Texte148"/>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1AF6D042" w14:textId="77777777" w:rsidR="002676B0" w:rsidRPr="00B86AC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B86AC0">
        <w:rPr>
          <w:sz w:val="24"/>
          <w:szCs w:val="22"/>
        </w:rPr>
        <w:t xml:space="preserve">Désignation du compte à créditer </w:t>
      </w:r>
      <w:r w:rsidRPr="00B86AC0">
        <w:rPr>
          <w:b/>
          <w:bCs/>
          <w:sz w:val="24"/>
          <w:szCs w:val="22"/>
          <w:u w:val="single"/>
        </w:rPr>
        <w:t>(joindre un RIB)</w:t>
      </w:r>
      <w:r w:rsidRPr="00B86AC0">
        <w:rPr>
          <w:sz w:val="24"/>
          <w:szCs w:val="22"/>
        </w:rPr>
        <w:t xml:space="preserve"> :</w:t>
      </w:r>
    </w:p>
    <w:p w14:paraId="09A02FA0" w14:textId="77777777" w:rsidR="002676B0" w:rsidRPr="00B86AC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Établissement : </w:t>
      </w:r>
      <w:r w:rsidRPr="00B86AC0">
        <w:rPr>
          <w:sz w:val="24"/>
          <w:szCs w:val="22"/>
        </w:rPr>
        <w:tab/>
        <w:t xml:space="preserve"> </w:t>
      </w:r>
      <w:r w:rsidRPr="00B86AC0">
        <w:rPr>
          <w:sz w:val="24"/>
          <w:szCs w:val="22"/>
        </w:rPr>
        <w:fldChar w:fldCharType="begin">
          <w:ffData>
            <w:name w:val="Texte149"/>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614FB0B7" w14:textId="77777777" w:rsidR="002676B0" w:rsidRPr="00B86AC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B86AC0">
        <w:rPr>
          <w:sz w:val="24"/>
          <w:szCs w:val="22"/>
        </w:rPr>
        <w:t xml:space="preserve">Adresse : </w:t>
      </w:r>
      <w:r w:rsidRPr="00B86AC0">
        <w:rPr>
          <w:sz w:val="24"/>
          <w:szCs w:val="22"/>
        </w:rPr>
        <w:fldChar w:fldCharType="begin">
          <w:ffData>
            <w:name w:val="Texte150"/>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493B4109" w14:textId="77777777" w:rsidR="002676B0" w:rsidRPr="00B86AC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B86AC0">
        <w:rPr>
          <w:sz w:val="24"/>
          <w:szCs w:val="22"/>
        </w:rPr>
        <w:tab/>
      </w:r>
      <w:r w:rsidRPr="00B86AC0">
        <w:rPr>
          <w:sz w:val="24"/>
          <w:szCs w:val="22"/>
        </w:rPr>
        <w:tab/>
      </w:r>
    </w:p>
    <w:p w14:paraId="013AC6F9" w14:textId="33AD58F4" w:rsidR="002676B0"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N° du compte : </w:t>
      </w:r>
      <w:r w:rsidRPr="00B86AC0">
        <w:rPr>
          <w:sz w:val="24"/>
          <w:szCs w:val="22"/>
        </w:rPr>
        <w:tab/>
        <w:t xml:space="preserve"> </w:t>
      </w:r>
      <w:r w:rsidRPr="00B86AC0">
        <w:rPr>
          <w:sz w:val="24"/>
          <w:szCs w:val="22"/>
        </w:rPr>
        <w:fldChar w:fldCharType="begin">
          <w:ffData>
            <w:name w:val="Texte151"/>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1C3A4BEE" w14:textId="5E643752" w:rsidR="007C0C50" w:rsidRPr="00B86AC0" w:rsidRDefault="007C0C5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Pr>
          <w:sz w:val="24"/>
          <w:szCs w:val="22"/>
        </w:rPr>
        <w:t>N° IBAN :  ………………………………………………</w:t>
      </w:r>
    </w:p>
    <w:p w14:paraId="46EFE39F" w14:textId="77777777" w:rsidR="002676B0" w:rsidRPr="00B86AC0" w:rsidRDefault="002676B0" w:rsidP="004D4B69">
      <w:pPr>
        <w:tabs>
          <w:tab w:val="left" w:pos="284"/>
          <w:tab w:val="left" w:leader="dot" w:pos="9639"/>
        </w:tabs>
        <w:autoSpaceDE w:val="0"/>
        <w:autoSpaceDN w:val="0"/>
        <w:adjustRightInd w:val="0"/>
        <w:spacing w:before="60"/>
        <w:ind w:firstLine="284"/>
        <w:rPr>
          <w:sz w:val="24"/>
          <w:szCs w:val="24"/>
        </w:rPr>
      </w:pPr>
    </w:p>
    <w:p w14:paraId="7BFC2832" w14:textId="6C9CEFFD" w:rsidR="00C97AFC" w:rsidRPr="00B86AC0" w:rsidRDefault="00DF328F" w:rsidP="00C97AFC">
      <w:pPr>
        <w:tabs>
          <w:tab w:val="left" w:pos="2552"/>
        </w:tabs>
        <w:spacing w:before="240"/>
        <w:jc w:val="both"/>
        <w:rPr>
          <w:b/>
          <w:sz w:val="24"/>
          <w:szCs w:val="24"/>
        </w:rPr>
      </w:pPr>
      <w:r>
        <w:rPr>
          <w:b/>
          <w:sz w:val="24"/>
          <w:szCs w:val="24"/>
        </w:rPr>
        <w:t>5</w:t>
      </w:r>
      <w:r w:rsidR="00C97AFC" w:rsidRPr="00B86AC0">
        <w:rPr>
          <w:b/>
          <w:sz w:val="24"/>
          <w:szCs w:val="24"/>
        </w:rPr>
        <w:t xml:space="preserve">.2 Le </w:t>
      </w:r>
      <w:r w:rsidR="00DC2D6C" w:rsidRPr="00B86AC0">
        <w:rPr>
          <w:b/>
          <w:sz w:val="24"/>
          <w:szCs w:val="24"/>
        </w:rPr>
        <w:t>cocontractant</w:t>
      </w:r>
      <w:r w:rsidR="00C97AFC" w:rsidRPr="00B86AC0">
        <w:rPr>
          <w:b/>
          <w:sz w:val="24"/>
          <w:szCs w:val="24"/>
        </w:rPr>
        <w:t xml:space="preserve"> est un </w:t>
      </w:r>
      <w:r w:rsidR="00C97AFC" w:rsidRPr="00B86AC0">
        <w:rPr>
          <w:b/>
          <w:sz w:val="24"/>
          <w:szCs w:val="24"/>
          <w:u w:val="single"/>
        </w:rPr>
        <w:t>groupement momentané d’entreprises</w:t>
      </w:r>
      <w:r w:rsidR="00C97AFC" w:rsidRPr="00B86AC0">
        <w:rPr>
          <w:b/>
          <w:sz w:val="24"/>
          <w:szCs w:val="24"/>
        </w:rPr>
        <w:t> :</w:t>
      </w:r>
    </w:p>
    <w:p w14:paraId="139EFEE0" w14:textId="77777777" w:rsidR="005E6120" w:rsidRPr="00B86AC0" w:rsidRDefault="005E6120" w:rsidP="004D4B69">
      <w:pPr>
        <w:tabs>
          <w:tab w:val="left" w:pos="2552"/>
        </w:tabs>
        <w:spacing w:before="120"/>
        <w:ind w:firstLine="284"/>
        <w:jc w:val="both"/>
        <w:rPr>
          <w:sz w:val="24"/>
          <w:szCs w:val="24"/>
        </w:rPr>
      </w:pPr>
      <w:r w:rsidRPr="00B86AC0">
        <w:rPr>
          <w:b/>
          <w:sz w:val="24"/>
          <w:szCs w:val="24"/>
        </w:rPr>
        <w:t>En cas de groupement conjoint</w:t>
      </w:r>
      <w:r w:rsidRPr="00B86AC0">
        <w:rPr>
          <w:sz w:val="24"/>
          <w:szCs w:val="24"/>
        </w:rPr>
        <w:t xml:space="preserve">, </w:t>
      </w:r>
      <w:r w:rsidR="005251D5" w:rsidRPr="00B86AC0">
        <w:rPr>
          <w:b/>
          <w:sz w:val="24"/>
          <w:szCs w:val="24"/>
        </w:rPr>
        <w:t>ou en cas de groupement solidaire</w:t>
      </w:r>
      <w:r w:rsidR="005251D5" w:rsidRPr="00B86AC0">
        <w:rPr>
          <w:rFonts w:eastAsia="SimSun"/>
          <w:b/>
          <w:sz w:val="24"/>
          <w:szCs w:val="24"/>
        </w:rPr>
        <w:t xml:space="preserve"> l</w:t>
      </w:r>
      <w:r w:rsidR="005251D5" w:rsidRPr="00B86AC0">
        <w:rPr>
          <w:b/>
          <w:sz w:val="24"/>
          <w:szCs w:val="24"/>
        </w:rPr>
        <w:t>orsque les prestations respectives des membres du groupement solidaire sont individualisables,</w:t>
      </w:r>
      <w:r w:rsidR="005251D5" w:rsidRPr="00B86AC0">
        <w:rPr>
          <w:sz w:val="24"/>
          <w:szCs w:val="24"/>
        </w:rPr>
        <w:t xml:space="preserve"> </w:t>
      </w:r>
      <w:r w:rsidRPr="00B86AC0">
        <w:rPr>
          <w:sz w:val="24"/>
          <w:szCs w:val="24"/>
        </w:rPr>
        <w:t>les prestations seront réglées directement à chaque membre du groupement. L’annexe</w:t>
      </w:r>
      <w:r w:rsidR="00037BA0" w:rsidRPr="00B86AC0">
        <w:rPr>
          <w:sz w:val="24"/>
          <w:szCs w:val="24"/>
        </w:rPr>
        <w:t> </w:t>
      </w:r>
      <w:r w:rsidRPr="00B86AC0">
        <w:rPr>
          <w:sz w:val="24"/>
          <w:szCs w:val="24"/>
        </w:rPr>
        <w:t>2 au présent acte d’engagement indique ci-après le montant et la répartition détaillée des prestations que chacun des membres du groupement s’engage à exécuter.</w:t>
      </w:r>
    </w:p>
    <w:p w14:paraId="55A4A2D4" w14:textId="77777777" w:rsidR="00C97AFC" w:rsidRPr="00B86AC0" w:rsidRDefault="00C97AFC" w:rsidP="00C97AFC">
      <w:pPr>
        <w:tabs>
          <w:tab w:val="right" w:leader="dot" w:pos="9498"/>
        </w:tabs>
        <w:autoSpaceDE w:val="0"/>
        <w:autoSpaceDN w:val="0"/>
        <w:adjustRightInd w:val="0"/>
        <w:spacing w:before="60"/>
        <w:ind w:firstLine="284"/>
        <w:rPr>
          <w:color w:val="000000"/>
          <w:sz w:val="24"/>
          <w:szCs w:val="24"/>
        </w:rPr>
      </w:pPr>
    </w:p>
    <w:p w14:paraId="2807757C" w14:textId="77777777" w:rsidR="00C97AFC" w:rsidRDefault="00C97AFC" w:rsidP="00C97AFC">
      <w:pPr>
        <w:tabs>
          <w:tab w:val="right" w:leader="dot" w:pos="9498"/>
        </w:tabs>
        <w:autoSpaceDE w:val="0"/>
        <w:autoSpaceDN w:val="0"/>
        <w:adjustRightInd w:val="0"/>
        <w:spacing w:before="60"/>
        <w:ind w:firstLine="284"/>
        <w:rPr>
          <w:b/>
          <w:color w:val="000000"/>
          <w:sz w:val="24"/>
          <w:szCs w:val="24"/>
        </w:rPr>
      </w:pPr>
      <w:r w:rsidRPr="00B86AC0">
        <w:rPr>
          <w:b/>
          <w:color w:val="000000"/>
          <w:sz w:val="24"/>
          <w:szCs w:val="24"/>
        </w:rPr>
        <w:lastRenderedPageBreak/>
        <w:t>Mandataire :</w:t>
      </w:r>
    </w:p>
    <w:p w14:paraId="6AE351DF" w14:textId="77777777" w:rsidR="008F72D6" w:rsidRPr="00B86AC0" w:rsidRDefault="008F72D6" w:rsidP="00C97AFC">
      <w:pPr>
        <w:tabs>
          <w:tab w:val="right" w:leader="dot" w:pos="9498"/>
        </w:tabs>
        <w:autoSpaceDE w:val="0"/>
        <w:autoSpaceDN w:val="0"/>
        <w:adjustRightInd w:val="0"/>
        <w:spacing w:before="60"/>
        <w:ind w:firstLine="284"/>
        <w:rPr>
          <w:b/>
          <w:color w:val="000000"/>
          <w:sz w:val="24"/>
          <w:szCs w:val="24"/>
        </w:rPr>
      </w:pPr>
    </w:p>
    <w:p w14:paraId="4132E10D"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B86AC0">
        <w:rPr>
          <w:sz w:val="24"/>
          <w:szCs w:val="22"/>
        </w:rPr>
        <w:t xml:space="preserve">Compte ouvert au nom de : </w:t>
      </w:r>
      <w:r w:rsidRPr="00B86AC0">
        <w:rPr>
          <w:sz w:val="24"/>
          <w:szCs w:val="22"/>
        </w:rPr>
        <w:tab/>
        <w:t xml:space="preserve"> </w:t>
      </w:r>
      <w:r w:rsidRPr="00B86AC0">
        <w:rPr>
          <w:sz w:val="24"/>
          <w:szCs w:val="22"/>
        </w:rPr>
        <w:fldChar w:fldCharType="begin">
          <w:ffData>
            <w:name w:val="Texte148"/>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57F082BE"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B86AC0">
        <w:rPr>
          <w:sz w:val="24"/>
          <w:szCs w:val="22"/>
        </w:rPr>
        <w:t xml:space="preserve">Désignation du compte à créditer </w:t>
      </w:r>
      <w:r w:rsidRPr="00B86AC0">
        <w:rPr>
          <w:b/>
          <w:bCs/>
          <w:sz w:val="24"/>
          <w:szCs w:val="22"/>
          <w:u w:val="single"/>
        </w:rPr>
        <w:t>(joindre un RIB)</w:t>
      </w:r>
      <w:r w:rsidRPr="00B86AC0">
        <w:rPr>
          <w:sz w:val="24"/>
          <w:szCs w:val="22"/>
        </w:rPr>
        <w:t xml:space="preserve"> :</w:t>
      </w:r>
    </w:p>
    <w:p w14:paraId="40D496C1"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Établissement : </w:t>
      </w:r>
      <w:r w:rsidRPr="00B86AC0">
        <w:rPr>
          <w:sz w:val="24"/>
          <w:szCs w:val="22"/>
        </w:rPr>
        <w:tab/>
        <w:t xml:space="preserve"> </w:t>
      </w:r>
      <w:r w:rsidRPr="00B86AC0">
        <w:rPr>
          <w:sz w:val="24"/>
          <w:szCs w:val="22"/>
        </w:rPr>
        <w:fldChar w:fldCharType="begin">
          <w:ffData>
            <w:name w:val="Texte149"/>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36A83AE3"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B86AC0">
        <w:rPr>
          <w:sz w:val="24"/>
          <w:szCs w:val="22"/>
        </w:rPr>
        <w:t xml:space="preserve">Adresse : </w:t>
      </w:r>
      <w:r w:rsidRPr="00B86AC0">
        <w:rPr>
          <w:sz w:val="24"/>
          <w:szCs w:val="22"/>
        </w:rPr>
        <w:fldChar w:fldCharType="begin">
          <w:ffData>
            <w:name w:val="Texte150"/>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6EE7E8F5"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B86AC0">
        <w:rPr>
          <w:sz w:val="24"/>
          <w:szCs w:val="22"/>
        </w:rPr>
        <w:tab/>
      </w:r>
      <w:r w:rsidRPr="00B86AC0">
        <w:rPr>
          <w:sz w:val="24"/>
          <w:szCs w:val="22"/>
        </w:rPr>
        <w:tab/>
      </w:r>
    </w:p>
    <w:p w14:paraId="51E0FEAE" w14:textId="1AC84D3C" w:rsidR="00DC2D6C"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N° du compte : </w:t>
      </w:r>
      <w:r w:rsidRPr="00B86AC0">
        <w:rPr>
          <w:sz w:val="24"/>
          <w:szCs w:val="22"/>
        </w:rPr>
        <w:tab/>
        <w:t xml:space="preserve"> </w:t>
      </w:r>
      <w:r w:rsidRPr="00B86AC0">
        <w:rPr>
          <w:sz w:val="24"/>
          <w:szCs w:val="22"/>
        </w:rPr>
        <w:fldChar w:fldCharType="begin">
          <w:ffData>
            <w:name w:val="Texte151"/>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1147A854" w14:textId="2C9F4093" w:rsidR="007C0C50" w:rsidRPr="00B86AC0" w:rsidRDefault="007C0C50"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Pr>
          <w:sz w:val="24"/>
          <w:szCs w:val="22"/>
        </w:rPr>
        <w:t>N°IBAN : ……………………………….</w:t>
      </w:r>
    </w:p>
    <w:p w14:paraId="3F9746D5" w14:textId="77777777" w:rsidR="00C97AFC" w:rsidRPr="00B86AC0" w:rsidRDefault="00C97AFC" w:rsidP="00C97AFC">
      <w:pPr>
        <w:tabs>
          <w:tab w:val="left" w:pos="2552"/>
        </w:tabs>
        <w:spacing w:before="120"/>
        <w:ind w:firstLine="284"/>
        <w:jc w:val="both"/>
        <w:rPr>
          <w:b/>
          <w:sz w:val="24"/>
          <w:szCs w:val="24"/>
        </w:rPr>
      </w:pPr>
    </w:p>
    <w:p w14:paraId="29852941" w14:textId="77777777" w:rsidR="00C97AFC" w:rsidRPr="00B86AC0" w:rsidRDefault="00C97AFC" w:rsidP="00C97AFC">
      <w:pPr>
        <w:tabs>
          <w:tab w:val="left" w:pos="2552"/>
        </w:tabs>
        <w:spacing w:before="120"/>
        <w:ind w:firstLine="284"/>
        <w:jc w:val="both"/>
        <w:rPr>
          <w:b/>
          <w:sz w:val="24"/>
          <w:szCs w:val="24"/>
        </w:rPr>
      </w:pPr>
      <w:r w:rsidRPr="00B86AC0">
        <w:rPr>
          <w:b/>
          <w:sz w:val="24"/>
          <w:szCs w:val="24"/>
        </w:rPr>
        <w:t>Cotraitant 1</w:t>
      </w:r>
    </w:p>
    <w:p w14:paraId="748C6E37"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B86AC0">
        <w:rPr>
          <w:sz w:val="24"/>
          <w:szCs w:val="22"/>
        </w:rPr>
        <w:t xml:space="preserve">Compte ouvert au nom de : </w:t>
      </w:r>
      <w:r w:rsidRPr="00B86AC0">
        <w:rPr>
          <w:sz w:val="24"/>
          <w:szCs w:val="22"/>
        </w:rPr>
        <w:tab/>
        <w:t xml:space="preserve"> </w:t>
      </w:r>
      <w:r w:rsidRPr="00B86AC0">
        <w:rPr>
          <w:sz w:val="24"/>
          <w:szCs w:val="22"/>
        </w:rPr>
        <w:fldChar w:fldCharType="begin">
          <w:ffData>
            <w:name w:val="Texte148"/>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4A6D1862"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B86AC0">
        <w:rPr>
          <w:sz w:val="24"/>
          <w:szCs w:val="22"/>
        </w:rPr>
        <w:t xml:space="preserve">Désignation du compte à créditer </w:t>
      </w:r>
      <w:r w:rsidRPr="00B86AC0">
        <w:rPr>
          <w:b/>
          <w:bCs/>
          <w:sz w:val="24"/>
          <w:szCs w:val="22"/>
          <w:u w:val="single"/>
        </w:rPr>
        <w:t>(joindre un RIB)</w:t>
      </w:r>
      <w:r w:rsidRPr="00B86AC0">
        <w:rPr>
          <w:sz w:val="24"/>
          <w:szCs w:val="22"/>
        </w:rPr>
        <w:t xml:space="preserve"> :</w:t>
      </w:r>
    </w:p>
    <w:p w14:paraId="564D50BA"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Établissement : </w:t>
      </w:r>
      <w:r w:rsidRPr="00B86AC0">
        <w:rPr>
          <w:sz w:val="24"/>
          <w:szCs w:val="22"/>
        </w:rPr>
        <w:tab/>
        <w:t xml:space="preserve"> </w:t>
      </w:r>
      <w:r w:rsidRPr="00B86AC0">
        <w:rPr>
          <w:sz w:val="24"/>
          <w:szCs w:val="22"/>
        </w:rPr>
        <w:fldChar w:fldCharType="begin">
          <w:ffData>
            <w:name w:val="Texte149"/>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6F1EC356"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B86AC0">
        <w:rPr>
          <w:sz w:val="24"/>
          <w:szCs w:val="22"/>
        </w:rPr>
        <w:t xml:space="preserve">Adresse : </w:t>
      </w:r>
      <w:r w:rsidRPr="00B86AC0">
        <w:rPr>
          <w:sz w:val="24"/>
          <w:szCs w:val="22"/>
        </w:rPr>
        <w:fldChar w:fldCharType="begin">
          <w:ffData>
            <w:name w:val="Texte150"/>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0A38BD4C"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B86AC0">
        <w:rPr>
          <w:sz w:val="24"/>
          <w:szCs w:val="22"/>
        </w:rPr>
        <w:tab/>
      </w:r>
      <w:r w:rsidRPr="00B86AC0">
        <w:rPr>
          <w:sz w:val="24"/>
          <w:szCs w:val="22"/>
        </w:rPr>
        <w:tab/>
      </w:r>
    </w:p>
    <w:p w14:paraId="3DC2B43F" w14:textId="7EB9FF98" w:rsidR="00DC2D6C"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N° du compte : </w:t>
      </w:r>
      <w:r w:rsidRPr="00B86AC0">
        <w:rPr>
          <w:sz w:val="24"/>
          <w:szCs w:val="22"/>
        </w:rPr>
        <w:tab/>
        <w:t xml:space="preserve"> </w:t>
      </w:r>
      <w:r w:rsidRPr="00B86AC0">
        <w:rPr>
          <w:sz w:val="24"/>
          <w:szCs w:val="22"/>
        </w:rPr>
        <w:fldChar w:fldCharType="begin">
          <w:ffData>
            <w:name w:val="Texte151"/>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408F597D" w14:textId="6217CA2C" w:rsidR="007C0C50" w:rsidRPr="00B86AC0" w:rsidRDefault="007C0C50"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Pr>
          <w:sz w:val="24"/>
          <w:szCs w:val="22"/>
        </w:rPr>
        <w:t>N°IBAN : ……………………..</w:t>
      </w:r>
    </w:p>
    <w:p w14:paraId="7189B218" w14:textId="77777777" w:rsidR="00C97AFC" w:rsidRPr="00B86AC0" w:rsidRDefault="00C97AFC" w:rsidP="00C97AFC">
      <w:pPr>
        <w:tabs>
          <w:tab w:val="left" w:pos="2552"/>
        </w:tabs>
        <w:spacing w:before="120"/>
        <w:ind w:firstLine="284"/>
        <w:jc w:val="both"/>
        <w:rPr>
          <w:b/>
          <w:sz w:val="24"/>
          <w:szCs w:val="24"/>
        </w:rPr>
      </w:pPr>
    </w:p>
    <w:p w14:paraId="4A82416C" w14:textId="77777777" w:rsidR="00C97AFC" w:rsidRPr="00B86AC0" w:rsidRDefault="00C97AFC" w:rsidP="00C97AFC">
      <w:pPr>
        <w:tabs>
          <w:tab w:val="left" w:pos="2552"/>
        </w:tabs>
        <w:spacing w:before="120"/>
        <w:ind w:firstLine="284"/>
        <w:jc w:val="both"/>
        <w:rPr>
          <w:b/>
          <w:sz w:val="24"/>
          <w:szCs w:val="24"/>
        </w:rPr>
      </w:pPr>
      <w:r w:rsidRPr="00B86AC0">
        <w:rPr>
          <w:b/>
          <w:sz w:val="24"/>
          <w:szCs w:val="24"/>
        </w:rPr>
        <w:t>Cotraitant 2</w:t>
      </w:r>
    </w:p>
    <w:p w14:paraId="0214AC12"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B86AC0">
        <w:rPr>
          <w:sz w:val="24"/>
          <w:szCs w:val="22"/>
        </w:rPr>
        <w:t xml:space="preserve">Compte ouvert au nom de : </w:t>
      </w:r>
      <w:r w:rsidRPr="00B86AC0">
        <w:rPr>
          <w:sz w:val="24"/>
          <w:szCs w:val="22"/>
        </w:rPr>
        <w:tab/>
        <w:t xml:space="preserve"> </w:t>
      </w:r>
      <w:r w:rsidRPr="00B86AC0">
        <w:rPr>
          <w:sz w:val="24"/>
          <w:szCs w:val="22"/>
        </w:rPr>
        <w:fldChar w:fldCharType="begin">
          <w:ffData>
            <w:name w:val="Texte148"/>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6E19EE3A"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B86AC0">
        <w:rPr>
          <w:sz w:val="24"/>
          <w:szCs w:val="22"/>
        </w:rPr>
        <w:t xml:space="preserve">Désignation du compte à créditer </w:t>
      </w:r>
      <w:r w:rsidRPr="00B86AC0">
        <w:rPr>
          <w:b/>
          <w:bCs/>
          <w:sz w:val="24"/>
          <w:szCs w:val="22"/>
          <w:u w:val="single"/>
        </w:rPr>
        <w:t>(joindre un RIB)</w:t>
      </w:r>
      <w:r w:rsidRPr="00B86AC0">
        <w:rPr>
          <w:sz w:val="24"/>
          <w:szCs w:val="22"/>
        </w:rPr>
        <w:t xml:space="preserve"> :</w:t>
      </w:r>
    </w:p>
    <w:p w14:paraId="73D5100B"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Établissement : </w:t>
      </w:r>
      <w:r w:rsidRPr="00B86AC0">
        <w:rPr>
          <w:sz w:val="24"/>
          <w:szCs w:val="22"/>
        </w:rPr>
        <w:tab/>
        <w:t xml:space="preserve"> </w:t>
      </w:r>
      <w:r w:rsidRPr="00B86AC0">
        <w:rPr>
          <w:sz w:val="24"/>
          <w:szCs w:val="22"/>
        </w:rPr>
        <w:fldChar w:fldCharType="begin">
          <w:ffData>
            <w:name w:val="Texte149"/>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4FD57932"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B86AC0">
        <w:rPr>
          <w:sz w:val="24"/>
          <w:szCs w:val="22"/>
        </w:rPr>
        <w:t xml:space="preserve">Adresse : </w:t>
      </w:r>
      <w:r w:rsidRPr="00B86AC0">
        <w:rPr>
          <w:sz w:val="24"/>
          <w:szCs w:val="22"/>
        </w:rPr>
        <w:fldChar w:fldCharType="begin">
          <w:ffData>
            <w:name w:val="Texte150"/>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4B974F1A" w14:textId="77777777" w:rsidR="00DC2D6C" w:rsidRPr="00B86AC0"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B86AC0">
        <w:rPr>
          <w:sz w:val="24"/>
          <w:szCs w:val="22"/>
        </w:rPr>
        <w:tab/>
      </w:r>
      <w:r w:rsidRPr="00B86AC0">
        <w:rPr>
          <w:sz w:val="24"/>
          <w:szCs w:val="22"/>
        </w:rPr>
        <w:tab/>
      </w:r>
    </w:p>
    <w:p w14:paraId="06C26D6B" w14:textId="12FD6826" w:rsidR="00DC2D6C"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N° du compte : </w:t>
      </w:r>
      <w:r w:rsidRPr="00B86AC0">
        <w:rPr>
          <w:sz w:val="24"/>
          <w:szCs w:val="22"/>
        </w:rPr>
        <w:tab/>
        <w:t xml:space="preserve"> </w:t>
      </w:r>
      <w:r w:rsidRPr="00B86AC0">
        <w:rPr>
          <w:sz w:val="24"/>
          <w:szCs w:val="22"/>
        </w:rPr>
        <w:fldChar w:fldCharType="begin">
          <w:ffData>
            <w:name w:val="Texte151"/>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1E913680" w14:textId="17F93A59" w:rsidR="007C0C50" w:rsidRPr="00B86AC0" w:rsidRDefault="007C0C50"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Pr>
          <w:sz w:val="24"/>
          <w:szCs w:val="22"/>
        </w:rPr>
        <w:t>N° IBAN……………………….</w:t>
      </w:r>
    </w:p>
    <w:p w14:paraId="6BEC5498" w14:textId="77777777" w:rsidR="00C97AFC" w:rsidRPr="00B86AC0" w:rsidRDefault="00C97AFC" w:rsidP="004D4B69">
      <w:pPr>
        <w:pStyle w:val="Corpsdetexte"/>
        <w:spacing w:before="120"/>
        <w:ind w:firstLine="284"/>
        <w:rPr>
          <w:rFonts w:ascii="Times New Roman" w:hAnsi="Times New Roman"/>
          <w:color w:val="000000"/>
          <w:szCs w:val="24"/>
        </w:rPr>
      </w:pPr>
    </w:p>
    <w:p w14:paraId="1D53B76A" w14:textId="67F42C1D" w:rsidR="005251D5" w:rsidRPr="007C0C50" w:rsidRDefault="005E6120" w:rsidP="007C0C50">
      <w:pPr>
        <w:pStyle w:val="Corpsdetexte"/>
        <w:spacing w:before="120"/>
        <w:ind w:firstLine="284"/>
        <w:rPr>
          <w:rFonts w:ascii="Times New Roman" w:hAnsi="Times New Roman"/>
          <w:color w:val="000000"/>
          <w:szCs w:val="24"/>
        </w:rPr>
      </w:pPr>
      <w:r w:rsidRPr="007C0C50">
        <w:rPr>
          <w:rFonts w:ascii="Times New Roman" w:hAnsi="Times New Roman"/>
          <w:color w:val="000000"/>
          <w:szCs w:val="24"/>
        </w:rPr>
        <w:t>L’Assemblée nationale se libérera des sommes dues aux sous-traitants payés directement en faisant porter les montants aux crédits des comptes désignés dans les actes spéciaux</w:t>
      </w:r>
      <w:r w:rsidR="00C97AFC" w:rsidRPr="007C0C50">
        <w:rPr>
          <w:rFonts w:ascii="Times New Roman" w:hAnsi="Times New Roman"/>
          <w:color w:val="000000"/>
          <w:szCs w:val="24"/>
        </w:rPr>
        <w:t xml:space="preserve"> (joindre les RIB correspondants)</w:t>
      </w:r>
      <w:r w:rsidRPr="007C0C50">
        <w:rPr>
          <w:rFonts w:ascii="Times New Roman" w:hAnsi="Times New Roman"/>
          <w:color w:val="000000"/>
          <w:szCs w:val="24"/>
        </w:rPr>
        <w:t>.</w:t>
      </w:r>
      <w:r w:rsidR="007C0C50" w:rsidRPr="007C0C50">
        <w:rPr>
          <w:rFonts w:ascii="Times New Roman" w:hAnsi="Times New Roman"/>
          <w:color w:val="000000"/>
          <w:szCs w:val="24"/>
        </w:rPr>
        <w:t xml:space="preserve"> </w:t>
      </w:r>
      <w:r w:rsidR="005251D5" w:rsidRPr="007C0C50">
        <w:rPr>
          <w:rFonts w:ascii="Times New Roman" w:hAnsi="Times New Roman"/>
          <w:b/>
          <w:szCs w:val="24"/>
        </w:rPr>
        <w:t>En cas de groupement solidaire</w:t>
      </w:r>
      <w:r w:rsidR="005251D5" w:rsidRPr="007C0C50">
        <w:rPr>
          <w:rFonts w:ascii="Times New Roman" w:hAnsi="Times New Roman"/>
          <w:szCs w:val="24"/>
        </w:rPr>
        <w:t xml:space="preserve">, </w:t>
      </w:r>
      <w:r w:rsidR="005251D5" w:rsidRPr="007C0C50">
        <w:rPr>
          <w:rFonts w:ascii="Times New Roman" w:hAnsi="Times New Roman"/>
          <w:b/>
          <w:szCs w:val="24"/>
        </w:rPr>
        <w:t>lorsque les prestations respectives des membres du groupement solidaire ne sont pas individualisables,</w:t>
      </w:r>
      <w:r w:rsidR="005251D5" w:rsidRPr="007C0C50">
        <w:rPr>
          <w:rFonts w:ascii="Times New Roman" w:hAnsi="Times New Roman"/>
          <w:szCs w:val="24"/>
        </w:rPr>
        <w:t xml:space="preserve"> les prestations feront l’objet d’un paiement sur un compte unique.</w:t>
      </w:r>
      <w:r w:rsidR="007C0C50" w:rsidRPr="007C0C50">
        <w:rPr>
          <w:rFonts w:ascii="Times New Roman" w:hAnsi="Times New Roman"/>
          <w:szCs w:val="24"/>
        </w:rPr>
        <w:t xml:space="preserve"> </w:t>
      </w:r>
      <w:r w:rsidR="005251D5" w:rsidRPr="007C0C50">
        <w:rPr>
          <w:rFonts w:ascii="Times New Roman" w:hAnsi="Times New Roman"/>
          <w:color w:val="000000"/>
          <w:szCs w:val="24"/>
        </w:rPr>
        <w:t>Les sommes dues en exécution seront réglées par virement bancaire en faisant porter au crédit du compte suivant :</w:t>
      </w:r>
    </w:p>
    <w:p w14:paraId="2FB00C44" w14:textId="77777777" w:rsidR="005251D5" w:rsidRPr="007C0C50" w:rsidRDefault="005251D5" w:rsidP="005251D5">
      <w:pPr>
        <w:tabs>
          <w:tab w:val="right" w:leader="dot" w:pos="9498"/>
        </w:tabs>
        <w:autoSpaceDE w:val="0"/>
        <w:autoSpaceDN w:val="0"/>
        <w:adjustRightInd w:val="0"/>
        <w:spacing w:before="60"/>
        <w:ind w:firstLine="284"/>
        <w:rPr>
          <w:color w:val="000000"/>
          <w:sz w:val="24"/>
          <w:szCs w:val="24"/>
        </w:rPr>
      </w:pPr>
    </w:p>
    <w:p w14:paraId="0FD34D5F" w14:textId="77777777" w:rsidR="005251D5" w:rsidRPr="00B86AC0"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B86AC0">
        <w:rPr>
          <w:sz w:val="24"/>
          <w:szCs w:val="22"/>
        </w:rPr>
        <w:t xml:space="preserve">Compte ouvert au nom de : </w:t>
      </w:r>
      <w:r w:rsidRPr="00B86AC0">
        <w:rPr>
          <w:sz w:val="24"/>
          <w:szCs w:val="22"/>
        </w:rPr>
        <w:tab/>
        <w:t xml:space="preserve"> </w:t>
      </w:r>
      <w:r w:rsidRPr="00B86AC0">
        <w:rPr>
          <w:sz w:val="24"/>
          <w:szCs w:val="22"/>
        </w:rPr>
        <w:fldChar w:fldCharType="begin">
          <w:ffData>
            <w:name w:val="Texte148"/>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384BDF9F" w14:textId="77777777" w:rsidR="005251D5" w:rsidRPr="00B86AC0"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B86AC0">
        <w:rPr>
          <w:sz w:val="24"/>
          <w:szCs w:val="22"/>
        </w:rPr>
        <w:t xml:space="preserve">Désignation du compte à créditer </w:t>
      </w:r>
      <w:r w:rsidRPr="00B86AC0">
        <w:rPr>
          <w:b/>
          <w:bCs/>
          <w:sz w:val="24"/>
          <w:szCs w:val="22"/>
          <w:u w:val="single"/>
        </w:rPr>
        <w:t>(joindre un RIB)</w:t>
      </w:r>
      <w:r w:rsidRPr="00B86AC0">
        <w:rPr>
          <w:sz w:val="24"/>
          <w:szCs w:val="22"/>
        </w:rPr>
        <w:t xml:space="preserve"> :</w:t>
      </w:r>
    </w:p>
    <w:p w14:paraId="51CEB3BF" w14:textId="77777777" w:rsidR="005251D5" w:rsidRPr="00B86AC0"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Établissement : </w:t>
      </w:r>
      <w:r w:rsidRPr="00B86AC0">
        <w:rPr>
          <w:sz w:val="24"/>
          <w:szCs w:val="22"/>
        </w:rPr>
        <w:tab/>
        <w:t xml:space="preserve"> </w:t>
      </w:r>
      <w:r w:rsidRPr="00B86AC0">
        <w:rPr>
          <w:sz w:val="24"/>
          <w:szCs w:val="22"/>
        </w:rPr>
        <w:fldChar w:fldCharType="begin">
          <w:ffData>
            <w:name w:val="Texte149"/>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01D29031" w14:textId="77777777" w:rsidR="005251D5" w:rsidRPr="00B86AC0"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B86AC0">
        <w:rPr>
          <w:sz w:val="24"/>
          <w:szCs w:val="22"/>
        </w:rPr>
        <w:t xml:space="preserve">Adresse : </w:t>
      </w:r>
      <w:r w:rsidRPr="00B86AC0">
        <w:rPr>
          <w:sz w:val="24"/>
          <w:szCs w:val="22"/>
        </w:rPr>
        <w:fldChar w:fldCharType="begin">
          <w:ffData>
            <w:name w:val="Texte150"/>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05F24733" w14:textId="77777777" w:rsidR="005251D5" w:rsidRPr="00B86AC0"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B86AC0">
        <w:rPr>
          <w:sz w:val="24"/>
          <w:szCs w:val="22"/>
        </w:rPr>
        <w:tab/>
      </w:r>
      <w:r w:rsidRPr="00B86AC0">
        <w:rPr>
          <w:sz w:val="24"/>
          <w:szCs w:val="22"/>
        </w:rPr>
        <w:tab/>
      </w:r>
    </w:p>
    <w:p w14:paraId="3AA22721" w14:textId="3919D59F" w:rsidR="005251D5"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B86AC0">
        <w:rPr>
          <w:sz w:val="24"/>
          <w:szCs w:val="22"/>
        </w:rPr>
        <w:t xml:space="preserve">N° du compte : </w:t>
      </w:r>
      <w:r w:rsidRPr="00B86AC0">
        <w:rPr>
          <w:sz w:val="24"/>
          <w:szCs w:val="22"/>
        </w:rPr>
        <w:tab/>
        <w:t xml:space="preserve"> </w:t>
      </w:r>
      <w:r w:rsidRPr="00B86AC0">
        <w:rPr>
          <w:sz w:val="24"/>
          <w:szCs w:val="22"/>
        </w:rPr>
        <w:fldChar w:fldCharType="begin">
          <w:ffData>
            <w:name w:val="Texte151"/>
            <w:enabled/>
            <w:calcOnExit w:val="0"/>
            <w:textInput/>
          </w:ffData>
        </w:fldChar>
      </w:r>
      <w:r w:rsidRPr="00B86AC0">
        <w:rPr>
          <w:sz w:val="24"/>
          <w:szCs w:val="22"/>
        </w:rPr>
        <w:instrText xml:space="preserve"> FORMTEXT </w:instrText>
      </w:r>
      <w:r w:rsidRPr="00B86AC0">
        <w:rPr>
          <w:sz w:val="24"/>
          <w:szCs w:val="22"/>
        </w:rPr>
      </w:r>
      <w:r w:rsidRPr="00B86AC0">
        <w:rPr>
          <w:sz w:val="24"/>
          <w:szCs w:val="22"/>
        </w:rPr>
        <w:fldChar w:fldCharType="separate"/>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noProof/>
          <w:sz w:val="24"/>
          <w:szCs w:val="22"/>
        </w:rPr>
        <w:t> </w:t>
      </w:r>
      <w:r w:rsidRPr="00B86AC0">
        <w:rPr>
          <w:sz w:val="24"/>
          <w:szCs w:val="22"/>
        </w:rPr>
        <w:fldChar w:fldCharType="end"/>
      </w:r>
    </w:p>
    <w:p w14:paraId="2F250875" w14:textId="4226A93E" w:rsidR="007C0C50" w:rsidRPr="00B86AC0" w:rsidRDefault="007C0C50"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Pr>
          <w:sz w:val="24"/>
          <w:szCs w:val="22"/>
        </w:rPr>
        <w:t>N°IBAN : ……………..</w:t>
      </w:r>
    </w:p>
    <w:p w14:paraId="79C3DEEA" w14:textId="77777777" w:rsidR="005251D5" w:rsidRPr="00B86AC0" w:rsidRDefault="005251D5" w:rsidP="005251D5">
      <w:pPr>
        <w:tabs>
          <w:tab w:val="left" w:pos="2552"/>
        </w:tabs>
        <w:spacing w:before="120"/>
        <w:ind w:firstLine="284"/>
        <w:jc w:val="both"/>
        <w:rPr>
          <w:b/>
          <w:sz w:val="24"/>
          <w:szCs w:val="24"/>
        </w:rPr>
      </w:pPr>
    </w:p>
    <w:p w14:paraId="6A4BA1EE" w14:textId="5BF87500" w:rsidR="0025090B" w:rsidRPr="00B86AC0" w:rsidRDefault="00DF328F" w:rsidP="0025090B">
      <w:pPr>
        <w:tabs>
          <w:tab w:val="left" w:pos="2552"/>
        </w:tabs>
        <w:spacing w:before="240"/>
        <w:jc w:val="both"/>
        <w:rPr>
          <w:b/>
          <w:sz w:val="24"/>
          <w:szCs w:val="24"/>
        </w:rPr>
      </w:pPr>
      <w:r>
        <w:rPr>
          <w:b/>
          <w:sz w:val="24"/>
          <w:szCs w:val="24"/>
        </w:rPr>
        <w:lastRenderedPageBreak/>
        <w:t>5</w:t>
      </w:r>
      <w:r w:rsidR="0025090B" w:rsidRPr="00B86AC0">
        <w:rPr>
          <w:b/>
          <w:sz w:val="24"/>
          <w:szCs w:val="24"/>
        </w:rPr>
        <w:t>.3 Cession ou nantissement de la créance issue du marché au moment de la notification *</w:t>
      </w:r>
    </w:p>
    <w:p w14:paraId="72900917" w14:textId="77777777" w:rsidR="0025090B" w:rsidRPr="00B86AC0" w:rsidRDefault="0025090B" w:rsidP="0025090B">
      <w:pPr>
        <w:tabs>
          <w:tab w:val="left" w:pos="2552"/>
        </w:tabs>
        <w:spacing w:before="240"/>
        <w:ind w:firstLine="284"/>
        <w:jc w:val="both"/>
        <w:rPr>
          <w:sz w:val="24"/>
          <w:szCs w:val="24"/>
        </w:rPr>
      </w:pPr>
      <w:r w:rsidRPr="00B86AC0">
        <w:rPr>
          <w:sz w:val="24"/>
          <w:szCs w:val="24"/>
        </w:rPr>
        <w:t>Le titulaire souhaite-t-il nantir ou céder la créance issue du présent marché conformément aux articles R. 2191-45 à R. 2191-63 du code de la commande publique ?</w:t>
      </w:r>
    </w:p>
    <w:p w14:paraId="1AB9AB32" w14:textId="77777777" w:rsidR="0025090B" w:rsidRPr="00B86AC0" w:rsidRDefault="0025090B" w:rsidP="0025090B">
      <w:pPr>
        <w:tabs>
          <w:tab w:val="left" w:pos="2552"/>
        </w:tabs>
        <w:spacing w:before="240"/>
        <w:jc w:val="center"/>
        <w:rPr>
          <w:sz w:val="24"/>
          <w:szCs w:val="24"/>
        </w:rPr>
      </w:pPr>
      <w:r w:rsidRPr="00B86AC0">
        <w:rPr>
          <w:sz w:val="24"/>
          <w:szCs w:val="24"/>
        </w:rPr>
        <w:fldChar w:fldCharType="begin">
          <w:ffData>
            <w:name w:val="CaseACocher13"/>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r w:rsidRPr="00B86AC0">
        <w:rPr>
          <w:sz w:val="24"/>
          <w:szCs w:val="24"/>
        </w:rPr>
        <w:t xml:space="preserve"> Oui</w:t>
      </w:r>
      <w:r w:rsidRPr="00B86AC0">
        <w:rPr>
          <w:sz w:val="24"/>
          <w:szCs w:val="24"/>
        </w:rPr>
        <w:tab/>
      </w:r>
      <w:r w:rsidRPr="00B86AC0">
        <w:rPr>
          <w:sz w:val="24"/>
          <w:szCs w:val="24"/>
        </w:rPr>
        <w:tab/>
      </w:r>
      <w:r w:rsidRPr="00B86AC0">
        <w:rPr>
          <w:sz w:val="24"/>
          <w:szCs w:val="24"/>
        </w:rPr>
        <w:tab/>
      </w:r>
      <w:r w:rsidRPr="00B86AC0">
        <w:rPr>
          <w:sz w:val="24"/>
          <w:szCs w:val="24"/>
        </w:rPr>
        <w:tab/>
        <w:t xml:space="preserve"> </w:t>
      </w:r>
      <w:r w:rsidRPr="00B86AC0">
        <w:rPr>
          <w:sz w:val="24"/>
          <w:szCs w:val="24"/>
        </w:rPr>
        <w:fldChar w:fldCharType="begin">
          <w:ffData>
            <w:name w:val="CaseACocher13"/>
            <w:enabled/>
            <w:calcOnExit w:val="0"/>
            <w:checkBox>
              <w:sizeAuto/>
              <w:default w:val="0"/>
            </w:checkBox>
          </w:ffData>
        </w:fldChar>
      </w:r>
      <w:r w:rsidRPr="00B86AC0">
        <w:rPr>
          <w:sz w:val="24"/>
          <w:szCs w:val="24"/>
        </w:rPr>
        <w:instrText xml:space="preserve"> FORMCHECKBOX </w:instrText>
      </w:r>
      <w:r w:rsidR="00A23BA1">
        <w:rPr>
          <w:sz w:val="24"/>
          <w:szCs w:val="24"/>
        </w:rPr>
      </w:r>
      <w:r w:rsidR="00A23BA1">
        <w:rPr>
          <w:sz w:val="24"/>
          <w:szCs w:val="24"/>
        </w:rPr>
        <w:fldChar w:fldCharType="separate"/>
      </w:r>
      <w:r w:rsidRPr="00B86AC0">
        <w:rPr>
          <w:sz w:val="24"/>
          <w:szCs w:val="24"/>
        </w:rPr>
        <w:fldChar w:fldCharType="end"/>
      </w:r>
      <w:r w:rsidRPr="00B86AC0">
        <w:rPr>
          <w:sz w:val="24"/>
          <w:szCs w:val="24"/>
        </w:rPr>
        <w:t xml:space="preserve"> Non</w:t>
      </w:r>
    </w:p>
    <w:p w14:paraId="5FE9701C" w14:textId="77777777" w:rsidR="0025090B" w:rsidRPr="00B86AC0" w:rsidRDefault="0025090B" w:rsidP="0025090B">
      <w:pPr>
        <w:tabs>
          <w:tab w:val="left" w:pos="2552"/>
        </w:tabs>
        <w:spacing w:before="240"/>
        <w:jc w:val="both"/>
        <w:rPr>
          <w:sz w:val="24"/>
          <w:szCs w:val="24"/>
        </w:rPr>
      </w:pPr>
      <w:r w:rsidRPr="00B86AC0">
        <w:rPr>
          <w:sz w:val="24"/>
          <w:szCs w:val="24"/>
        </w:rPr>
        <w:t>* le titulaire est informé qu’il pourra demander le nantissement ou la cession de sa créance en cours d’exécution du marché.</w:t>
      </w:r>
    </w:p>
    <w:p w14:paraId="197EBEF0" w14:textId="664D4E47" w:rsidR="001C1254" w:rsidRPr="00B86AC0" w:rsidRDefault="001C1254" w:rsidP="001C1254">
      <w:pPr>
        <w:pStyle w:val="Titre1"/>
        <w:rPr>
          <w:rFonts w:ascii="Times New Roman" w:hAnsi="Times New Roman"/>
          <w:color w:val="333399"/>
          <w:sz w:val="24"/>
          <w:szCs w:val="24"/>
        </w:rPr>
      </w:pPr>
      <w:r w:rsidRPr="00B86AC0">
        <w:rPr>
          <w:rFonts w:ascii="Times New Roman" w:hAnsi="Times New Roman"/>
          <w:color w:val="333399"/>
          <w:sz w:val="24"/>
          <w:szCs w:val="24"/>
        </w:rPr>
        <w:t>ARTICLE </w:t>
      </w:r>
      <w:r w:rsidR="00DF328F">
        <w:rPr>
          <w:rFonts w:ascii="Times New Roman" w:hAnsi="Times New Roman"/>
          <w:color w:val="333399"/>
          <w:sz w:val="24"/>
          <w:szCs w:val="24"/>
        </w:rPr>
        <w:t>6</w:t>
      </w:r>
      <w:r w:rsidRPr="00B86AC0">
        <w:rPr>
          <w:rFonts w:ascii="Times New Roman" w:hAnsi="Times New Roman"/>
          <w:color w:val="333399"/>
          <w:sz w:val="24"/>
          <w:szCs w:val="24"/>
        </w:rPr>
        <w:t xml:space="preserve"> – AVANCE</w:t>
      </w:r>
    </w:p>
    <w:p w14:paraId="2E6FABB8" w14:textId="77777777" w:rsidR="001C1254" w:rsidRPr="00B86AC0" w:rsidRDefault="001C1254" w:rsidP="001C1254">
      <w:pPr>
        <w:tabs>
          <w:tab w:val="left" w:leader="dot" w:pos="9072"/>
        </w:tabs>
        <w:ind w:firstLine="284"/>
        <w:jc w:val="both"/>
        <w:rPr>
          <w:sz w:val="24"/>
          <w:szCs w:val="24"/>
        </w:rPr>
      </w:pPr>
    </w:p>
    <w:p w14:paraId="0D1B83F8" w14:textId="77777777" w:rsidR="001C1254" w:rsidRPr="00B86AC0" w:rsidRDefault="001C1254" w:rsidP="001C1254">
      <w:pPr>
        <w:tabs>
          <w:tab w:val="left" w:leader="dot" w:pos="9072"/>
        </w:tabs>
        <w:ind w:firstLine="284"/>
        <w:jc w:val="both"/>
        <w:rPr>
          <w:sz w:val="24"/>
          <w:szCs w:val="24"/>
        </w:rPr>
      </w:pPr>
      <w:r w:rsidRPr="00B86AC0">
        <w:rPr>
          <w:sz w:val="24"/>
          <w:szCs w:val="24"/>
        </w:rPr>
        <w:t xml:space="preserve">Le contractant, s’il réunit les conditions précisées </w:t>
      </w:r>
      <w:r w:rsidR="00187CCF" w:rsidRPr="00B86AC0">
        <w:rPr>
          <w:sz w:val="24"/>
          <w:szCs w:val="24"/>
        </w:rPr>
        <w:t>à</w:t>
      </w:r>
      <w:r w:rsidRPr="00B86AC0">
        <w:rPr>
          <w:sz w:val="24"/>
          <w:szCs w:val="24"/>
        </w:rPr>
        <w:t xml:space="preserve"> l’article R. 2191-3 du code de la commande publique </w:t>
      </w:r>
      <w:r w:rsidRPr="00B86AC0">
        <w:rPr>
          <w:i/>
          <w:sz w:val="24"/>
          <w:szCs w:val="24"/>
        </w:rPr>
        <w:t>(cocher la case correspondante)</w:t>
      </w:r>
      <w:r w:rsidRPr="00B86AC0">
        <w:rPr>
          <w:sz w:val="24"/>
          <w:szCs w:val="24"/>
        </w:rPr>
        <w:t xml:space="preserve"> : </w:t>
      </w:r>
    </w:p>
    <w:p w14:paraId="73A27790" w14:textId="22BA5B8F" w:rsidR="001C1254" w:rsidRPr="00B86AC0" w:rsidRDefault="001C1254" w:rsidP="001C1254">
      <w:pPr>
        <w:pStyle w:val="Texte"/>
        <w:spacing w:before="240" w:after="0"/>
      </w:pPr>
      <w:r w:rsidRPr="00B86AC0">
        <w:rPr>
          <w:rFonts w:eastAsia="SimSun"/>
        </w:rPr>
        <w:fldChar w:fldCharType="begin">
          <w:ffData>
            <w:name w:val="CaseACocher13"/>
            <w:enabled/>
            <w:calcOnExit w:val="0"/>
            <w:checkBox>
              <w:sizeAuto/>
              <w:default w:val="0"/>
            </w:checkBox>
          </w:ffData>
        </w:fldChar>
      </w:r>
      <w:r w:rsidRPr="00B86AC0">
        <w:rPr>
          <w:rFonts w:eastAsia="SimSun"/>
        </w:rPr>
        <w:instrText xml:space="preserve"> FORMCHECKBOX </w:instrText>
      </w:r>
      <w:r w:rsidR="00A23BA1">
        <w:rPr>
          <w:rFonts w:eastAsia="SimSun"/>
        </w:rPr>
      </w:r>
      <w:r w:rsidR="00A23BA1">
        <w:rPr>
          <w:rFonts w:eastAsia="SimSun"/>
        </w:rPr>
        <w:fldChar w:fldCharType="separate"/>
      </w:r>
      <w:r w:rsidRPr="00B86AC0">
        <w:rPr>
          <w:rFonts w:eastAsia="SimSun"/>
        </w:rPr>
        <w:fldChar w:fldCharType="end"/>
      </w:r>
      <w:r w:rsidRPr="00B86AC0">
        <w:t xml:space="preserve"> ne refuse pas de percevoir l'avance prévue à l’article </w:t>
      </w:r>
      <w:r w:rsidR="007C0C50">
        <w:t xml:space="preserve">6.6 </w:t>
      </w:r>
      <w:r w:rsidRPr="00B86AC0">
        <w:t>« Avance » du CCAP.</w:t>
      </w:r>
    </w:p>
    <w:p w14:paraId="3AD1D18A" w14:textId="5942F604" w:rsidR="001C1254" w:rsidRPr="00B86AC0" w:rsidRDefault="001C1254" w:rsidP="001C1254">
      <w:pPr>
        <w:pStyle w:val="Texte"/>
        <w:spacing w:before="240" w:after="0"/>
      </w:pPr>
      <w:r w:rsidRPr="00B86AC0">
        <w:rPr>
          <w:rFonts w:eastAsia="SimSun"/>
        </w:rPr>
        <w:fldChar w:fldCharType="begin">
          <w:ffData>
            <w:name w:val="CaseACocher13"/>
            <w:enabled/>
            <w:calcOnExit w:val="0"/>
            <w:checkBox>
              <w:sizeAuto/>
              <w:default w:val="0"/>
            </w:checkBox>
          </w:ffData>
        </w:fldChar>
      </w:r>
      <w:r w:rsidRPr="00B86AC0">
        <w:rPr>
          <w:rFonts w:eastAsia="SimSun"/>
        </w:rPr>
        <w:instrText xml:space="preserve"> FORMCHECKBOX </w:instrText>
      </w:r>
      <w:r w:rsidR="00A23BA1">
        <w:rPr>
          <w:rFonts w:eastAsia="SimSun"/>
        </w:rPr>
      </w:r>
      <w:r w:rsidR="00A23BA1">
        <w:rPr>
          <w:rFonts w:eastAsia="SimSun"/>
        </w:rPr>
        <w:fldChar w:fldCharType="separate"/>
      </w:r>
      <w:r w:rsidRPr="00B86AC0">
        <w:rPr>
          <w:rFonts w:eastAsia="SimSun"/>
        </w:rPr>
        <w:fldChar w:fldCharType="end"/>
      </w:r>
      <w:r w:rsidRPr="00B86AC0">
        <w:t xml:space="preserve"> refuse de percevoir l'avance prévue à l’article</w:t>
      </w:r>
      <w:r w:rsidR="007C0C50">
        <w:t xml:space="preserve"> 6.6</w:t>
      </w:r>
      <w:r w:rsidRPr="00B86AC0">
        <w:t xml:space="preserve"> « Avance » du CCAP.</w:t>
      </w:r>
    </w:p>
    <w:p w14:paraId="1E606949" w14:textId="77777777" w:rsidR="001C1254" w:rsidRPr="00B86AC0" w:rsidRDefault="001C1254" w:rsidP="001C1254">
      <w:pPr>
        <w:pStyle w:val="Texte"/>
        <w:spacing w:before="0" w:after="0"/>
        <w:rPr>
          <w:sz w:val="10"/>
        </w:rPr>
      </w:pPr>
    </w:p>
    <w:p w14:paraId="73B3DA4D" w14:textId="77777777" w:rsidR="001C1254" w:rsidRPr="00B86AC0" w:rsidRDefault="001C1254" w:rsidP="001C1254">
      <w:pPr>
        <w:tabs>
          <w:tab w:val="left" w:leader="dot" w:pos="9072"/>
        </w:tabs>
        <w:ind w:firstLine="284"/>
        <w:jc w:val="both"/>
        <w:rPr>
          <w:sz w:val="24"/>
          <w:szCs w:val="24"/>
        </w:rPr>
      </w:pPr>
      <w:r w:rsidRPr="00B86AC0">
        <w:rPr>
          <w:sz w:val="24"/>
          <w:szCs w:val="24"/>
        </w:rPr>
        <w:t>Le cocontractant est une PME, au sens de la recommandation de la Commiss</w:t>
      </w:r>
      <w:r w:rsidR="005251D5" w:rsidRPr="00B86AC0">
        <w:rPr>
          <w:sz w:val="24"/>
          <w:szCs w:val="24"/>
        </w:rPr>
        <w:t>ion n°2003/361/CE du 6 mai 2003 ?</w:t>
      </w:r>
    </w:p>
    <w:p w14:paraId="55CAB26F" w14:textId="77777777" w:rsidR="001C1254" w:rsidRPr="00B86AC0" w:rsidRDefault="001C1254" w:rsidP="001C1254">
      <w:pPr>
        <w:pStyle w:val="Retraitcorpsdetexte"/>
        <w:ind w:firstLine="851"/>
        <w:rPr>
          <w:rFonts w:ascii="Times New Roman" w:hAnsi="Times New Roman"/>
          <w:szCs w:val="24"/>
        </w:rPr>
      </w:pPr>
      <w:r w:rsidRPr="00B86AC0">
        <w:rPr>
          <w:rFonts w:ascii="Times New Roman" w:eastAsia="SimSun" w:hAnsi="Times New Roman"/>
          <w:szCs w:val="24"/>
        </w:rPr>
        <w:fldChar w:fldCharType="begin">
          <w:ffData>
            <w:name w:val="CaseACocher13"/>
            <w:enabled/>
            <w:calcOnExit w:val="0"/>
            <w:checkBox>
              <w:sizeAuto/>
              <w:default w:val="0"/>
            </w:checkBox>
          </w:ffData>
        </w:fldChar>
      </w:r>
      <w:r w:rsidRPr="00B86AC0">
        <w:rPr>
          <w:rFonts w:ascii="Times New Roman" w:eastAsia="SimSun" w:hAnsi="Times New Roman"/>
          <w:szCs w:val="24"/>
        </w:rPr>
        <w:instrText xml:space="preserve"> FORMCHECKBOX </w:instrText>
      </w:r>
      <w:r w:rsidR="00A23BA1">
        <w:rPr>
          <w:rFonts w:ascii="Times New Roman" w:eastAsia="SimSun" w:hAnsi="Times New Roman"/>
          <w:szCs w:val="24"/>
        </w:rPr>
      </w:r>
      <w:r w:rsidR="00A23BA1">
        <w:rPr>
          <w:rFonts w:ascii="Times New Roman" w:eastAsia="SimSun" w:hAnsi="Times New Roman"/>
          <w:szCs w:val="24"/>
        </w:rPr>
        <w:fldChar w:fldCharType="separate"/>
      </w:r>
      <w:r w:rsidRPr="00B86AC0">
        <w:rPr>
          <w:rFonts w:ascii="Times New Roman" w:eastAsia="SimSun" w:hAnsi="Times New Roman"/>
          <w:szCs w:val="24"/>
        </w:rPr>
        <w:fldChar w:fldCharType="end"/>
      </w:r>
      <w:r w:rsidRPr="00B86AC0">
        <w:rPr>
          <w:rFonts w:ascii="Times New Roman" w:hAnsi="Times New Roman"/>
          <w:szCs w:val="24"/>
        </w:rPr>
        <w:t xml:space="preserve"> Oui</w:t>
      </w:r>
      <w:r w:rsidRPr="00B86AC0">
        <w:rPr>
          <w:rFonts w:ascii="Times New Roman" w:hAnsi="Times New Roman"/>
          <w:szCs w:val="24"/>
        </w:rPr>
        <w:tab/>
      </w:r>
      <w:r w:rsidRPr="00B86AC0">
        <w:rPr>
          <w:rFonts w:ascii="Times New Roman" w:hAnsi="Times New Roman"/>
          <w:szCs w:val="24"/>
        </w:rPr>
        <w:tab/>
      </w:r>
      <w:r w:rsidRPr="00B86AC0">
        <w:rPr>
          <w:rFonts w:ascii="Times New Roman" w:hAnsi="Times New Roman"/>
          <w:szCs w:val="24"/>
        </w:rPr>
        <w:tab/>
      </w:r>
      <w:r w:rsidRPr="00B86AC0">
        <w:rPr>
          <w:rFonts w:ascii="Times New Roman" w:hAnsi="Times New Roman"/>
          <w:szCs w:val="24"/>
        </w:rPr>
        <w:tab/>
        <w:t xml:space="preserve"> </w:t>
      </w:r>
      <w:r w:rsidRPr="00B86AC0">
        <w:rPr>
          <w:rFonts w:ascii="Times New Roman" w:eastAsia="SimSun" w:hAnsi="Times New Roman"/>
          <w:szCs w:val="24"/>
        </w:rPr>
        <w:fldChar w:fldCharType="begin">
          <w:ffData>
            <w:name w:val="CaseACocher13"/>
            <w:enabled/>
            <w:calcOnExit w:val="0"/>
            <w:checkBox>
              <w:sizeAuto/>
              <w:default w:val="0"/>
            </w:checkBox>
          </w:ffData>
        </w:fldChar>
      </w:r>
      <w:r w:rsidRPr="00B86AC0">
        <w:rPr>
          <w:rFonts w:ascii="Times New Roman" w:eastAsia="SimSun" w:hAnsi="Times New Roman"/>
          <w:szCs w:val="24"/>
        </w:rPr>
        <w:instrText xml:space="preserve"> FORMCHECKBOX </w:instrText>
      </w:r>
      <w:r w:rsidR="00A23BA1">
        <w:rPr>
          <w:rFonts w:ascii="Times New Roman" w:eastAsia="SimSun" w:hAnsi="Times New Roman"/>
          <w:szCs w:val="24"/>
        </w:rPr>
      </w:r>
      <w:r w:rsidR="00A23BA1">
        <w:rPr>
          <w:rFonts w:ascii="Times New Roman" w:eastAsia="SimSun" w:hAnsi="Times New Roman"/>
          <w:szCs w:val="24"/>
        </w:rPr>
        <w:fldChar w:fldCharType="separate"/>
      </w:r>
      <w:r w:rsidRPr="00B86AC0">
        <w:rPr>
          <w:rFonts w:ascii="Times New Roman" w:eastAsia="SimSun" w:hAnsi="Times New Roman"/>
          <w:szCs w:val="24"/>
        </w:rPr>
        <w:fldChar w:fldCharType="end"/>
      </w:r>
      <w:r w:rsidRPr="00B86AC0">
        <w:rPr>
          <w:rFonts w:ascii="Times New Roman" w:hAnsi="Times New Roman"/>
          <w:szCs w:val="24"/>
        </w:rPr>
        <w:t xml:space="preserve"> Non</w:t>
      </w:r>
    </w:p>
    <w:p w14:paraId="5C2C2CE8" w14:textId="13B787B2" w:rsidR="00871ECA" w:rsidRPr="00B86AC0" w:rsidRDefault="00871ECA" w:rsidP="00DC2D6C">
      <w:pPr>
        <w:pStyle w:val="Titre1"/>
        <w:spacing w:after="240"/>
        <w:rPr>
          <w:rFonts w:ascii="Times New Roman" w:hAnsi="Times New Roman"/>
          <w:color w:val="333399"/>
          <w:sz w:val="24"/>
          <w:szCs w:val="24"/>
        </w:rPr>
      </w:pPr>
      <w:r w:rsidRPr="00B86AC0">
        <w:rPr>
          <w:rFonts w:ascii="Times New Roman" w:hAnsi="Times New Roman"/>
          <w:color w:val="333399"/>
          <w:sz w:val="24"/>
          <w:szCs w:val="24"/>
        </w:rPr>
        <w:t>ARTICLE </w:t>
      </w:r>
      <w:r w:rsidR="00DF328F">
        <w:rPr>
          <w:rFonts w:ascii="Times New Roman" w:hAnsi="Times New Roman"/>
          <w:color w:val="333399"/>
          <w:sz w:val="24"/>
          <w:szCs w:val="24"/>
        </w:rPr>
        <w:t>7</w:t>
      </w:r>
      <w:r w:rsidRPr="00B86AC0">
        <w:rPr>
          <w:rFonts w:ascii="Times New Roman" w:hAnsi="Times New Roman"/>
          <w:color w:val="333399"/>
          <w:sz w:val="24"/>
          <w:szCs w:val="24"/>
        </w:rPr>
        <w:t xml:space="preserve"> – SOUS-TRAITANCE</w:t>
      </w:r>
    </w:p>
    <w:p w14:paraId="25C39F4B" w14:textId="77777777" w:rsidR="00871ECA" w:rsidRPr="00B86AC0" w:rsidRDefault="00871ECA" w:rsidP="00871ECA">
      <w:pPr>
        <w:pStyle w:val="Retraitcorpsdetexte"/>
        <w:ind w:firstLine="284"/>
        <w:rPr>
          <w:rFonts w:ascii="Times New Roman" w:hAnsi="Times New Roman"/>
          <w:szCs w:val="24"/>
        </w:rPr>
      </w:pPr>
      <w:r w:rsidRPr="00B86AC0">
        <w:rPr>
          <w:rFonts w:ascii="Times New Roman" w:hAnsi="Times New Roman"/>
          <w:szCs w:val="24"/>
        </w:rPr>
        <w:t>Dans les limites définies au titre IX du livre I</w:t>
      </w:r>
      <w:r w:rsidRPr="00B86AC0">
        <w:rPr>
          <w:rFonts w:ascii="Times New Roman" w:hAnsi="Times New Roman"/>
          <w:szCs w:val="24"/>
          <w:vertAlign w:val="superscript"/>
        </w:rPr>
        <w:t>er</w:t>
      </w:r>
      <w:r w:rsidRPr="00B86AC0">
        <w:rPr>
          <w:rFonts w:ascii="Times New Roman" w:hAnsi="Times New Roman"/>
          <w:szCs w:val="24"/>
        </w:rPr>
        <w:t xml:space="preserve"> de la deuxième partie du code de la commande publique, le titulaire est habilité à sous-traiter l’exécution des prestations, à condition d’avoir obtenu du pouvoir adjudicateur l’acceptation de chaque sous-traitant et l’agrément de ses conditions de paiement.</w:t>
      </w:r>
    </w:p>
    <w:p w14:paraId="5CC2C002" w14:textId="2A6F66EA" w:rsidR="00871ECA" w:rsidRPr="00B86AC0" w:rsidRDefault="00DF328F" w:rsidP="00A7111D">
      <w:pPr>
        <w:spacing w:before="120" w:after="120"/>
        <w:rPr>
          <w:b/>
          <w:szCs w:val="24"/>
        </w:rPr>
      </w:pPr>
      <w:r>
        <w:rPr>
          <w:b/>
          <w:sz w:val="24"/>
          <w:szCs w:val="24"/>
        </w:rPr>
        <w:t>7</w:t>
      </w:r>
      <w:r w:rsidR="00871ECA" w:rsidRPr="00B86AC0">
        <w:rPr>
          <w:b/>
          <w:sz w:val="24"/>
          <w:szCs w:val="24"/>
        </w:rPr>
        <w:t>.1 Sous-traitance déclarée au moment de l’offre</w:t>
      </w:r>
    </w:p>
    <w:p w14:paraId="364CFCAC" w14:textId="24AA6FFE" w:rsidR="00DC78F6" w:rsidRPr="00531722" w:rsidRDefault="00871ECA" w:rsidP="008F72D6">
      <w:pPr>
        <w:tabs>
          <w:tab w:val="left" w:leader="dot" w:pos="9072"/>
        </w:tabs>
        <w:spacing w:before="120" w:after="120"/>
        <w:jc w:val="both"/>
        <w:rPr>
          <w:sz w:val="24"/>
          <w:szCs w:val="24"/>
        </w:rPr>
      </w:pPr>
      <w:r w:rsidRPr="00B86AC0">
        <w:rPr>
          <w:sz w:val="24"/>
          <w:szCs w:val="24"/>
        </w:rPr>
        <w:t xml:space="preserve">Pour chaque sous-traitant présenté, le </w:t>
      </w:r>
      <w:r w:rsidR="00DC2D6C" w:rsidRPr="00B86AC0">
        <w:rPr>
          <w:sz w:val="24"/>
          <w:szCs w:val="24"/>
        </w:rPr>
        <w:t>cocontractant</w:t>
      </w:r>
      <w:r w:rsidRPr="00B86AC0">
        <w:rPr>
          <w:sz w:val="24"/>
          <w:szCs w:val="24"/>
        </w:rPr>
        <w:t xml:space="preserve"> annexe au présent acte d’engagement, un </w:t>
      </w:r>
      <w:r w:rsidR="00DC78F6" w:rsidRPr="00B86AC0">
        <w:rPr>
          <w:sz w:val="24"/>
          <w:szCs w:val="24"/>
        </w:rPr>
        <w:t xml:space="preserve">formulaire DC4 dans sa dernière version en vigueur </w:t>
      </w:r>
      <w:r w:rsidR="00DC78F6" w:rsidRPr="00531722">
        <w:rPr>
          <w:sz w:val="24"/>
          <w:szCs w:val="24"/>
        </w:rPr>
        <w:t>dûment complété, portant présentation de sous-traitant. Sont joints au formulaire, le</w:t>
      </w:r>
      <w:r w:rsidR="007C0C50">
        <w:rPr>
          <w:sz w:val="24"/>
          <w:szCs w:val="24"/>
        </w:rPr>
        <w:t>s pièces listées à l’article 7</w:t>
      </w:r>
      <w:r w:rsidR="00DC78F6" w:rsidRPr="00531722">
        <w:rPr>
          <w:sz w:val="24"/>
          <w:szCs w:val="24"/>
        </w:rPr>
        <w:t xml:space="preserve"> du CCAP sur la « Sous-traitance ».</w:t>
      </w:r>
    </w:p>
    <w:p w14:paraId="42861432" w14:textId="77777777" w:rsidR="00871ECA" w:rsidRPr="00531722" w:rsidRDefault="00871ECA" w:rsidP="008F72D6">
      <w:pPr>
        <w:tabs>
          <w:tab w:val="left" w:leader="dot" w:pos="9072"/>
        </w:tabs>
        <w:spacing w:before="120" w:after="120"/>
        <w:jc w:val="both"/>
        <w:rPr>
          <w:sz w:val="24"/>
          <w:szCs w:val="24"/>
        </w:rPr>
      </w:pPr>
      <w:r w:rsidRPr="00531722">
        <w:rPr>
          <w:sz w:val="24"/>
          <w:szCs w:val="24"/>
        </w:rPr>
        <w:t>À chaque acte spécial sont joints une déclaration du sous-traitant concerné indiquant qu'il ne tombe sous le coup d’aucune interdiction d’accéder aux marchés publics, ainsi que les documents établissant ses capacités professionnelles et financières.</w:t>
      </w:r>
    </w:p>
    <w:p w14:paraId="2CC1A778" w14:textId="7DF63D85" w:rsidR="00871ECA" w:rsidRPr="00531722" w:rsidRDefault="00871ECA" w:rsidP="008F72D6">
      <w:pPr>
        <w:tabs>
          <w:tab w:val="left" w:leader="dot" w:pos="9072"/>
        </w:tabs>
        <w:spacing w:before="120" w:after="120"/>
        <w:jc w:val="both"/>
        <w:rPr>
          <w:sz w:val="24"/>
          <w:szCs w:val="24"/>
        </w:rPr>
      </w:pPr>
      <w:r w:rsidRPr="00531722">
        <w:rPr>
          <w:sz w:val="24"/>
          <w:szCs w:val="24"/>
        </w:rPr>
        <w:t xml:space="preserve">Le </w:t>
      </w:r>
      <w:r w:rsidR="00DC2D6C" w:rsidRPr="00531722">
        <w:rPr>
          <w:sz w:val="24"/>
          <w:szCs w:val="24"/>
        </w:rPr>
        <w:t>cocontractant</w:t>
      </w:r>
      <w:r w:rsidRPr="00531722">
        <w:rPr>
          <w:sz w:val="24"/>
          <w:szCs w:val="24"/>
        </w:rPr>
        <w:t xml:space="preserve"> fournit en outre l’annexe </w:t>
      </w:r>
      <w:r w:rsidR="00755E77">
        <w:rPr>
          <w:sz w:val="24"/>
          <w:szCs w:val="24"/>
        </w:rPr>
        <w:t>1</w:t>
      </w:r>
      <w:r w:rsidRPr="00531722">
        <w:rPr>
          <w:sz w:val="24"/>
          <w:szCs w:val="24"/>
        </w:rPr>
        <w:t xml:space="preserve"> au présent acte d’engagement, portant tableau de répartition des sommes dues entre le titulaire (et les cotraitants le cas échéant) et les sous-traitants admis au paiement direct, dûment complétée.</w:t>
      </w:r>
    </w:p>
    <w:p w14:paraId="1C427040" w14:textId="77777777" w:rsidR="00871ECA" w:rsidRPr="00531722" w:rsidRDefault="00871ECA" w:rsidP="008F72D6">
      <w:pPr>
        <w:tabs>
          <w:tab w:val="left" w:leader="dot" w:pos="9072"/>
        </w:tabs>
        <w:spacing w:before="120" w:after="120"/>
        <w:jc w:val="both"/>
        <w:rPr>
          <w:sz w:val="24"/>
          <w:szCs w:val="24"/>
        </w:rPr>
      </w:pPr>
      <w:r w:rsidRPr="00531722">
        <w:rPr>
          <w:sz w:val="24"/>
          <w:szCs w:val="24"/>
        </w:rPr>
        <w:t xml:space="preserve">La notification </w:t>
      </w:r>
      <w:r w:rsidR="00187CCF" w:rsidRPr="00531722">
        <w:rPr>
          <w:sz w:val="24"/>
          <w:szCs w:val="24"/>
        </w:rPr>
        <w:t>d</w:t>
      </w:r>
      <w:r w:rsidRPr="00531722">
        <w:rPr>
          <w:sz w:val="24"/>
          <w:szCs w:val="24"/>
        </w:rPr>
        <w:t>e l’accord-cadre emporte acceptation du sous-traitant et agrément de ses conditions de paiement.</w:t>
      </w:r>
      <w:r w:rsidR="00F11718" w:rsidRPr="00531722">
        <w:rPr>
          <w:sz w:val="24"/>
          <w:szCs w:val="24"/>
        </w:rPr>
        <w:t xml:space="preserve"> </w:t>
      </w:r>
      <w:r w:rsidRPr="00531722">
        <w:rPr>
          <w:sz w:val="24"/>
          <w:szCs w:val="24"/>
        </w:rPr>
        <w:t>Le montant des prestations sous-traitées indiqué dans chaque annexe constitue le montant maximal de la créance que le sous-traitant concerné pourra présenter en nantissement ou cession de créance.</w:t>
      </w:r>
    </w:p>
    <w:p w14:paraId="3BD90FEE" w14:textId="2FB0EE54" w:rsidR="00871ECA" w:rsidRPr="00531722" w:rsidRDefault="00DF328F" w:rsidP="00A7111D">
      <w:pPr>
        <w:spacing w:before="120" w:after="120"/>
        <w:rPr>
          <w:b/>
          <w:szCs w:val="24"/>
        </w:rPr>
      </w:pPr>
      <w:r>
        <w:rPr>
          <w:b/>
          <w:sz w:val="24"/>
          <w:szCs w:val="24"/>
        </w:rPr>
        <w:t>7</w:t>
      </w:r>
      <w:r w:rsidR="00871ECA" w:rsidRPr="00531722">
        <w:rPr>
          <w:b/>
          <w:sz w:val="24"/>
          <w:szCs w:val="24"/>
        </w:rPr>
        <w:t>.2 Sous-traitance déclarée après la conclusion de l’accord-cadre</w:t>
      </w:r>
    </w:p>
    <w:p w14:paraId="1144FEA5" w14:textId="7F3833F0" w:rsidR="00871ECA" w:rsidRPr="00B86AC0" w:rsidRDefault="00871ECA" w:rsidP="008F72D6">
      <w:pPr>
        <w:tabs>
          <w:tab w:val="left" w:leader="dot" w:pos="9072"/>
        </w:tabs>
        <w:spacing w:before="120" w:after="120"/>
        <w:jc w:val="both"/>
        <w:rPr>
          <w:sz w:val="24"/>
          <w:szCs w:val="24"/>
        </w:rPr>
      </w:pPr>
      <w:r w:rsidRPr="00531722">
        <w:rPr>
          <w:sz w:val="24"/>
          <w:szCs w:val="24"/>
        </w:rPr>
        <w:t>Pour chaque sous-traitant, le titulaire remettra un acte spécial et les documents justificatifs dans le</w:t>
      </w:r>
      <w:r w:rsidR="007C0C50">
        <w:rPr>
          <w:sz w:val="24"/>
          <w:szCs w:val="24"/>
        </w:rPr>
        <w:t>s conditions fixées à l’article 7</w:t>
      </w:r>
      <w:r w:rsidR="00DC78F6" w:rsidRPr="00531722">
        <w:rPr>
          <w:sz w:val="24"/>
          <w:szCs w:val="24"/>
        </w:rPr>
        <w:t xml:space="preserve"> du CCAP</w:t>
      </w:r>
      <w:r w:rsidRPr="00531722">
        <w:rPr>
          <w:sz w:val="24"/>
          <w:szCs w:val="24"/>
        </w:rPr>
        <w:t>.</w:t>
      </w:r>
    </w:p>
    <w:p w14:paraId="1EE9C9F9" w14:textId="77777777" w:rsidR="00871ECA" w:rsidRPr="00B86AC0" w:rsidRDefault="00871ECA" w:rsidP="008F72D6">
      <w:pPr>
        <w:tabs>
          <w:tab w:val="left" w:leader="dot" w:pos="9072"/>
        </w:tabs>
        <w:spacing w:before="120" w:after="120"/>
        <w:jc w:val="both"/>
        <w:rPr>
          <w:sz w:val="24"/>
          <w:szCs w:val="24"/>
        </w:rPr>
      </w:pPr>
      <w:r w:rsidRPr="00B86AC0">
        <w:rPr>
          <w:sz w:val="24"/>
          <w:szCs w:val="24"/>
        </w:rPr>
        <w:lastRenderedPageBreak/>
        <w:t>En outre, si une copie de l’acte d’engagement a été délivrée au titulaire avec la mention « </w:t>
      </w:r>
      <w:r w:rsidRPr="00B86AC0">
        <w:rPr>
          <w:i/>
          <w:sz w:val="24"/>
          <w:szCs w:val="24"/>
        </w:rPr>
        <w:t>copie certifiée conforme à l’original en unique exemplaire pour être remise à l’établissement de crédit en cas de cession ou de nantissement de créance</w:t>
      </w:r>
      <w:r w:rsidRPr="00B86AC0">
        <w:rPr>
          <w:sz w:val="24"/>
          <w:szCs w:val="24"/>
        </w:rPr>
        <w:t>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09F61A9F" w14:textId="7605EA8D" w:rsidR="00847A56" w:rsidRPr="00B86AC0" w:rsidRDefault="00871ECA" w:rsidP="008F72D6">
      <w:pPr>
        <w:spacing w:before="120"/>
        <w:jc w:val="both"/>
        <w:rPr>
          <w:sz w:val="24"/>
          <w:szCs w:val="24"/>
        </w:rPr>
      </w:pPr>
      <w:r w:rsidRPr="00B86AC0">
        <w:rPr>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B86AC0">
        <w:rPr>
          <w:sz w:val="24"/>
          <w:szCs w:val="24"/>
        </w:rPr>
        <w:noBreakHyphen/>
        <w:t>traitant concerné pourra présenter en nantissement ou cession.</w:t>
      </w:r>
    </w:p>
    <w:p w14:paraId="5C042406" w14:textId="77777777" w:rsidR="00847A56" w:rsidRPr="00B86AC0" w:rsidRDefault="00847A56">
      <w:pPr>
        <w:rPr>
          <w:sz w:val="24"/>
          <w:szCs w:val="24"/>
        </w:rPr>
      </w:pPr>
      <w:r w:rsidRPr="00B86AC0">
        <w:rPr>
          <w:sz w:val="24"/>
          <w:szCs w:val="24"/>
        </w:rPr>
        <w:br w:type="page"/>
      </w:r>
    </w:p>
    <w:p w14:paraId="2BCD175C" w14:textId="77777777" w:rsidR="00871ECA" w:rsidRPr="00B86AC0" w:rsidRDefault="00871ECA" w:rsidP="00F11718">
      <w:pPr>
        <w:spacing w:before="120"/>
        <w:ind w:firstLine="284"/>
        <w:jc w:val="both"/>
        <w:rPr>
          <w:sz w:val="24"/>
          <w:szCs w:val="24"/>
        </w:rPr>
      </w:pPr>
    </w:p>
    <w:p w14:paraId="5A4D101F" w14:textId="5CD709BF" w:rsidR="00F70DFB" w:rsidRPr="00B86AC0" w:rsidRDefault="00F70DFB" w:rsidP="004E25DB">
      <w:pPr>
        <w:pStyle w:val="Corpsdetexte"/>
        <w:rPr>
          <w:rFonts w:ascii="Times New Roman" w:hAnsi="Times New Roman"/>
          <w:sz w:val="20"/>
        </w:rPr>
      </w:pPr>
    </w:p>
    <w:tbl>
      <w:tblPr>
        <w:tblW w:w="98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48303D" w:rsidRPr="00B86AC0" w14:paraId="44696C30" w14:textId="77777777" w:rsidTr="007A2001">
        <w:trPr>
          <w:trHeight w:val="566"/>
        </w:trPr>
        <w:tc>
          <w:tcPr>
            <w:tcW w:w="9847" w:type="dxa"/>
            <w:shd w:val="clear" w:color="auto" w:fill="C6D9F1" w:themeFill="text2" w:themeFillTint="33"/>
            <w:vAlign w:val="center"/>
          </w:tcPr>
          <w:p w14:paraId="59704DE7"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b/>
                <w:szCs w:val="24"/>
              </w:rPr>
            </w:pPr>
            <w:r w:rsidRPr="00B86AC0">
              <w:rPr>
                <w:rFonts w:ascii="Times New Roman" w:hAnsi="Times New Roman"/>
                <w:b/>
                <w:szCs w:val="24"/>
              </w:rPr>
              <w:t xml:space="preserve">Partie à compléter obligatoirement par le </w:t>
            </w:r>
            <w:r w:rsidR="00DC2D6C" w:rsidRPr="00B86AC0">
              <w:rPr>
                <w:rFonts w:ascii="Times New Roman" w:hAnsi="Times New Roman"/>
                <w:b/>
                <w:szCs w:val="24"/>
              </w:rPr>
              <w:t>cocontractant</w:t>
            </w:r>
            <w:r w:rsidRPr="00B86AC0">
              <w:rPr>
                <w:rFonts w:ascii="Times New Roman" w:hAnsi="Times New Roman"/>
                <w:b/>
                <w:szCs w:val="24"/>
              </w:rPr>
              <w:t> </w:t>
            </w:r>
            <w:r w:rsidR="00555DEF" w:rsidRPr="00B86AC0">
              <w:rPr>
                <w:rFonts w:ascii="Times New Roman" w:hAnsi="Times New Roman"/>
                <w:b/>
                <w:szCs w:val="24"/>
              </w:rPr>
              <w:t>pour la présentation de son offre </w:t>
            </w:r>
            <w:r w:rsidRPr="00B86AC0">
              <w:rPr>
                <w:rFonts w:ascii="Times New Roman" w:hAnsi="Times New Roman"/>
                <w:b/>
                <w:szCs w:val="24"/>
              </w:rPr>
              <w:t>:</w:t>
            </w:r>
          </w:p>
        </w:tc>
      </w:tr>
      <w:tr w:rsidR="0048303D" w:rsidRPr="00B86AC0" w14:paraId="45F4108F" w14:textId="77777777" w:rsidTr="00555DEF">
        <w:tc>
          <w:tcPr>
            <w:tcW w:w="9847" w:type="dxa"/>
            <w:vAlign w:val="center"/>
          </w:tcPr>
          <w:p w14:paraId="1B683C0A" w14:textId="77777777" w:rsidR="0048303D" w:rsidRPr="00B86AC0" w:rsidRDefault="0048303D" w:rsidP="00D8644B">
            <w:pPr>
              <w:pStyle w:val="tabulation"/>
              <w:tabs>
                <w:tab w:val="clear" w:pos="4678"/>
                <w:tab w:val="left" w:leader="dot" w:pos="7230"/>
              </w:tabs>
              <w:spacing w:before="120"/>
              <w:ind w:left="3828" w:firstLine="0"/>
              <w:rPr>
                <w:rFonts w:ascii="Times New Roman" w:hAnsi="Times New Roman"/>
                <w:szCs w:val="24"/>
              </w:rPr>
            </w:pPr>
            <w:r w:rsidRPr="00B86AC0">
              <w:rPr>
                <w:rFonts w:ascii="Times New Roman" w:hAnsi="Times New Roman"/>
                <w:szCs w:val="24"/>
              </w:rPr>
              <w:t>Fait en un seul original</w:t>
            </w:r>
          </w:p>
          <w:p w14:paraId="08D413DE" w14:textId="77777777" w:rsidR="0048303D" w:rsidRPr="00B86AC0" w:rsidRDefault="0048303D" w:rsidP="00D8644B">
            <w:pPr>
              <w:pStyle w:val="tabulation"/>
              <w:tabs>
                <w:tab w:val="clear" w:pos="4678"/>
                <w:tab w:val="left" w:pos="4860"/>
                <w:tab w:val="left" w:leader="dot" w:pos="9356"/>
              </w:tabs>
              <w:spacing w:before="120"/>
              <w:ind w:left="3828" w:firstLine="0"/>
              <w:rPr>
                <w:rFonts w:ascii="Times New Roman" w:hAnsi="Times New Roman"/>
                <w:szCs w:val="24"/>
              </w:rPr>
            </w:pPr>
            <w:bookmarkStart w:id="34" w:name="OLE_LINK7"/>
            <w:r w:rsidRPr="00B86AC0">
              <w:rPr>
                <w:rFonts w:ascii="Times New Roman" w:hAnsi="Times New Roman"/>
                <w:szCs w:val="24"/>
              </w:rPr>
              <w:t>À </w:t>
            </w:r>
            <w:r w:rsidRPr="00B86AC0">
              <w:rPr>
                <w:rFonts w:ascii="Times New Roman" w:hAnsi="Times New Roman"/>
                <w:szCs w:val="24"/>
              </w:rPr>
              <w:fldChar w:fldCharType="begin">
                <w:ffData>
                  <w:name w:val="Texte97"/>
                  <w:enabled/>
                  <w:calcOnExit w:val="0"/>
                  <w:textInput/>
                </w:ffData>
              </w:fldChar>
            </w:r>
            <w:bookmarkStart w:id="35" w:name="Texte97"/>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35"/>
          </w:p>
          <w:p w14:paraId="4B0AE305" w14:textId="77777777" w:rsidR="0048303D" w:rsidRPr="00B86AC0" w:rsidRDefault="0048303D" w:rsidP="00D8644B">
            <w:pPr>
              <w:pStyle w:val="tabulation"/>
              <w:tabs>
                <w:tab w:val="clear" w:pos="4678"/>
                <w:tab w:val="left" w:pos="4665"/>
                <w:tab w:val="left" w:pos="4860"/>
                <w:tab w:val="left" w:leader="dot" w:pos="9356"/>
              </w:tabs>
              <w:spacing w:before="120"/>
              <w:ind w:left="3828" w:firstLine="0"/>
              <w:rPr>
                <w:rFonts w:ascii="Times New Roman" w:hAnsi="Times New Roman"/>
                <w:szCs w:val="24"/>
              </w:rPr>
            </w:pPr>
            <w:r w:rsidRPr="00B86AC0">
              <w:rPr>
                <w:rFonts w:ascii="Times New Roman" w:hAnsi="Times New Roman"/>
                <w:szCs w:val="24"/>
              </w:rPr>
              <w:t>Le </w:t>
            </w:r>
            <w:r w:rsidRPr="00B86AC0">
              <w:rPr>
                <w:rFonts w:ascii="Times New Roman" w:hAnsi="Times New Roman"/>
                <w:szCs w:val="24"/>
              </w:rPr>
              <w:fldChar w:fldCharType="begin">
                <w:ffData>
                  <w:name w:val="Texte98"/>
                  <w:enabled/>
                  <w:calcOnExit w:val="0"/>
                  <w:textInput/>
                </w:ffData>
              </w:fldChar>
            </w:r>
            <w:bookmarkStart w:id="36" w:name="Texte98"/>
            <w:r w:rsidRPr="00B86AC0">
              <w:rPr>
                <w:rFonts w:ascii="Times New Roman" w:hAnsi="Times New Roman"/>
                <w:szCs w:val="24"/>
              </w:rPr>
              <w:instrText xml:space="preserve"> FORMTEXT </w:instrText>
            </w:r>
            <w:r w:rsidRPr="00B86AC0">
              <w:rPr>
                <w:rFonts w:ascii="Times New Roman" w:hAnsi="Times New Roman"/>
                <w:szCs w:val="24"/>
              </w:rPr>
            </w:r>
            <w:r w:rsidRPr="00B86AC0">
              <w:rPr>
                <w:rFonts w:ascii="Times New Roman" w:hAnsi="Times New Roman"/>
                <w:szCs w:val="24"/>
              </w:rPr>
              <w:fldChar w:fldCharType="separate"/>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noProof/>
                <w:szCs w:val="24"/>
              </w:rPr>
              <w:t> </w:t>
            </w:r>
            <w:r w:rsidRPr="00B86AC0">
              <w:rPr>
                <w:rFonts w:ascii="Times New Roman" w:hAnsi="Times New Roman"/>
                <w:szCs w:val="24"/>
              </w:rPr>
              <w:fldChar w:fldCharType="end"/>
            </w:r>
            <w:bookmarkEnd w:id="36"/>
          </w:p>
          <w:bookmarkEnd w:id="34"/>
          <w:p w14:paraId="7BB41992"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4745DF50" w14:textId="77777777" w:rsidR="0048303D" w:rsidRPr="00B86AC0" w:rsidRDefault="00555DEF" w:rsidP="00D8644B">
            <w:pPr>
              <w:pStyle w:val="tabulation"/>
              <w:tabs>
                <w:tab w:val="clear" w:pos="4678"/>
                <w:tab w:val="left" w:leader="dot" w:pos="7230"/>
              </w:tabs>
              <w:spacing w:before="0"/>
              <w:ind w:left="0" w:firstLine="0"/>
              <w:rPr>
                <w:rFonts w:ascii="Times New Roman" w:hAnsi="Times New Roman"/>
                <w:szCs w:val="24"/>
              </w:rPr>
            </w:pPr>
            <w:r w:rsidRPr="00B86AC0">
              <w:rPr>
                <w:rFonts w:ascii="Times New Roman" w:hAnsi="Times New Roman"/>
                <w:szCs w:val="24"/>
              </w:rPr>
              <w:t>Nom, fonction, s</w:t>
            </w:r>
            <w:r w:rsidR="0048303D" w:rsidRPr="00B86AC0">
              <w:rPr>
                <w:rFonts w:ascii="Times New Roman" w:hAnsi="Times New Roman"/>
                <w:szCs w:val="24"/>
              </w:rPr>
              <w:t xml:space="preserve">ignature du </w:t>
            </w:r>
            <w:r w:rsidR="00DC2D6C" w:rsidRPr="00B86AC0">
              <w:rPr>
                <w:rFonts w:ascii="Times New Roman" w:hAnsi="Times New Roman"/>
                <w:szCs w:val="24"/>
              </w:rPr>
              <w:t>cocontractant</w:t>
            </w:r>
            <w:r w:rsidR="00133A29" w:rsidRPr="00B86AC0">
              <w:rPr>
                <w:rFonts w:ascii="Times New Roman" w:hAnsi="Times New Roman"/>
                <w:szCs w:val="24"/>
              </w:rPr>
              <w:t xml:space="preserve"> </w:t>
            </w:r>
            <w:r w:rsidR="00133A29" w:rsidRPr="00B86AC0">
              <w:rPr>
                <w:rFonts w:ascii="Times New Roman" w:hAnsi="Times New Roman"/>
                <w:i/>
                <w:color w:val="FF0000"/>
                <w:szCs w:val="24"/>
              </w:rPr>
              <w:t>(*)</w:t>
            </w:r>
            <w:r w:rsidRPr="00B86AC0">
              <w:rPr>
                <w:rFonts w:ascii="Times New Roman" w:hAnsi="Times New Roman"/>
                <w:szCs w:val="24"/>
              </w:rPr>
              <w:t xml:space="preserve"> </w:t>
            </w:r>
            <w:r w:rsidR="004D4B69" w:rsidRPr="00B86AC0">
              <w:rPr>
                <w:rFonts w:ascii="Times New Roman" w:hAnsi="Times New Roman"/>
                <w:szCs w:val="24"/>
              </w:rPr>
              <w:t>avec le</w:t>
            </w:r>
            <w:r w:rsidRPr="00B86AC0">
              <w:rPr>
                <w:rFonts w:ascii="Times New Roman" w:hAnsi="Times New Roman"/>
                <w:szCs w:val="24"/>
              </w:rPr>
              <w:t xml:space="preserve"> cachet de l’entreprise</w:t>
            </w:r>
            <w:r w:rsidR="0048303D" w:rsidRPr="00B86AC0">
              <w:rPr>
                <w:rFonts w:ascii="Times New Roman" w:hAnsi="Times New Roman"/>
                <w:szCs w:val="24"/>
              </w:rPr>
              <w:t> :</w:t>
            </w:r>
          </w:p>
          <w:p w14:paraId="5E94E1D8" w14:textId="77777777" w:rsidR="00133A29" w:rsidRPr="00B86AC0" w:rsidRDefault="007D1694" w:rsidP="00133A29">
            <w:pPr>
              <w:rPr>
                <w:i/>
                <w:szCs w:val="24"/>
              </w:rPr>
            </w:pPr>
            <w:r w:rsidRPr="00B86AC0">
              <w:rPr>
                <w:i/>
                <w:szCs w:val="24"/>
              </w:rPr>
              <w:t>Nota : la signature du présent acte d’engagement emporte signature de ses annexes</w:t>
            </w:r>
          </w:p>
          <w:p w14:paraId="10A8F6E2" w14:textId="77777777" w:rsidR="00133A29" w:rsidRPr="00B86AC0" w:rsidRDefault="00133A29" w:rsidP="00133A29">
            <w:pPr>
              <w:rPr>
                <w:rFonts w:eastAsia="Calibri"/>
                <w:i/>
                <w:color w:val="FF0000"/>
                <w:lang w:eastAsia="en-US"/>
              </w:rPr>
            </w:pPr>
            <w:r w:rsidRPr="00B86AC0">
              <w:rPr>
                <w:rFonts w:eastAsia="Calibri"/>
                <w:i/>
                <w:color w:val="FF0000"/>
                <w:lang w:eastAsia="en-US"/>
              </w:rPr>
              <w:t>(*) Le signataire doit avoir le pouvoir d’engager la personne qu’il représente.</w:t>
            </w:r>
          </w:p>
          <w:p w14:paraId="3D1406A8"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i/>
                <w:szCs w:val="24"/>
              </w:rPr>
            </w:pPr>
          </w:p>
          <w:p w14:paraId="44502A9B"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527F5267"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798907F1"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1902902E"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1261F048"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524BBD24"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3EA3F6C1"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333E1A70"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708909BC"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54476356"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51BAC5C3"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0541BCC9"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tc>
      </w:tr>
      <w:tr w:rsidR="0048303D" w:rsidRPr="00B86AC0" w14:paraId="199C51EE" w14:textId="77777777" w:rsidTr="007A2001">
        <w:trPr>
          <w:trHeight w:val="503"/>
        </w:trPr>
        <w:tc>
          <w:tcPr>
            <w:tcW w:w="9847" w:type="dxa"/>
            <w:shd w:val="clear" w:color="auto" w:fill="C6D9F1" w:themeFill="text2" w:themeFillTint="33"/>
            <w:vAlign w:val="center"/>
          </w:tcPr>
          <w:p w14:paraId="3F2C17DD"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b/>
                <w:szCs w:val="24"/>
              </w:rPr>
            </w:pPr>
            <w:r w:rsidRPr="00B86AC0">
              <w:rPr>
                <w:rFonts w:ascii="Times New Roman" w:hAnsi="Times New Roman"/>
                <w:b/>
                <w:szCs w:val="24"/>
              </w:rPr>
              <w:t>Partie réservée à l’Assemblée nationale :</w:t>
            </w:r>
          </w:p>
        </w:tc>
      </w:tr>
      <w:tr w:rsidR="0048303D" w:rsidRPr="00B86AC0" w14:paraId="4081A7DB" w14:textId="77777777" w:rsidTr="00555DEF">
        <w:tc>
          <w:tcPr>
            <w:tcW w:w="9847" w:type="dxa"/>
            <w:vAlign w:val="center"/>
          </w:tcPr>
          <w:p w14:paraId="1CFFC65E" w14:textId="77777777" w:rsidR="0048303D" w:rsidRPr="00B86AC0" w:rsidRDefault="0048303D" w:rsidP="00ED5332">
            <w:pPr>
              <w:pStyle w:val="tabulation"/>
              <w:tabs>
                <w:tab w:val="clear" w:pos="4678"/>
                <w:tab w:val="left" w:leader="dot" w:pos="7230"/>
              </w:tabs>
              <w:ind w:left="3827" w:firstLine="0"/>
              <w:rPr>
                <w:rFonts w:ascii="Times New Roman" w:hAnsi="Times New Roman"/>
                <w:szCs w:val="24"/>
              </w:rPr>
            </w:pPr>
            <w:r w:rsidRPr="00B86AC0">
              <w:rPr>
                <w:rFonts w:ascii="Times New Roman" w:hAnsi="Times New Roman"/>
                <w:szCs w:val="24"/>
              </w:rPr>
              <w:t>Est acceptée la présente offre pour valoir acte d'engagement</w:t>
            </w:r>
          </w:p>
          <w:p w14:paraId="1B69D2C0" w14:textId="77777777" w:rsidR="0048303D" w:rsidRPr="00B86AC0"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B86AC0">
              <w:rPr>
                <w:rFonts w:ascii="Times New Roman" w:hAnsi="Times New Roman"/>
                <w:szCs w:val="24"/>
              </w:rPr>
              <w:t>À </w:t>
            </w:r>
          </w:p>
          <w:p w14:paraId="45C6D7FB" w14:textId="77777777" w:rsidR="0048303D" w:rsidRPr="00B86AC0"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B86AC0">
              <w:rPr>
                <w:rFonts w:ascii="Times New Roman" w:hAnsi="Times New Roman"/>
                <w:szCs w:val="24"/>
              </w:rPr>
              <w:t>Le </w:t>
            </w:r>
          </w:p>
          <w:p w14:paraId="785895EA"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797C3B20"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r w:rsidRPr="00B86AC0">
              <w:rPr>
                <w:rFonts w:ascii="Times New Roman" w:hAnsi="Times New Roman"/>
                <w:szCs w:val="24"/>
              </w:rPr>
              <w:t xml:space="preserve">Pour le pouvoir adjudicateur, </w:t>
            </w:r>
          </w:p>
          <w:p w14:paraId="2DF5240D"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3074D014"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0C5F6271"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42502DFE"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190131CF" w14:textId="77777777" w:rsidR="004F18D2" w:rsidRPr="00B86AC0" w:rsidRDefault="004F18D2" w:rsidP="00D8644B">
            <w:pPr>
              <w:pStyle w:val="tabulation"/>
              <w:tabs>
                <w:tab w:val="clear" w:pos="4678"/>
                <w:tab w:val="left" w:leader="dot" w:pos="7230"/>
              </w:tabs>
              <w:spacing w:before="0"/>
              <w:ind w:left="0" w:firstLine="0"/>
              <w:rPr>
                <w:rFonts w:ascii="Times New Roman" w:hAnsi="Times New Roman"/>
                <w:szCs w:val="24"/>
              </w:rPr>
            </w:pPr>
          </w:p>
          <w:p w14:paraId="5DE07F14" w14:textId="77777777" w:rsidR="004F18D2" w:rsidRPr="00B86AC0" w:rsidRDefault="004F18D2" w:rsidP="00D8644B">
            <w:pPr>
              <w:pStyle w:val="tabulation"/>
              <w:tabs>
                <w:tab w:val="clear" w:pos="4678"/>
                <w:tab w:val="left" w:leader="dot" w:pos="7230"/>
              </w:tabs>
              <w:spacing w:before="0"/>
              <w:ind w:left="0" w:firstLine="0"/>
              <w:rPr>
                <w:rFonts w:ascii="Times New Roman" w:hAnsi="Times New Roman"/>
                <w:szCs w:val="24"/>
              </w:rPr>
            </w:pPr>
          </w:p>
          <w:p w14:paraId="08781AE7" w14:textId="77777777" w:rsidR="004F18D2" w:rsidRPr="00B86AC0" w:rsidRDefault="004F18D2" w:rsidP="00D8644B">
            <w:pPr>
              <w:pStyle w:val="tabulation"/>
              <w:tabs>
                <w:tab w:val="clear" w:pos="4678"/>
                <w:tab w:val="left" w:leader="dot" w:pos="7230"/>
              </w:tabs>
              <w:spacing w:before="0"/>
              <w:ind w:left="0" w:firstLine="0"/>
              <w:rPr>
                <w:rFonts w:ascii="Times New Roman" w:hAnsi="Times New Roman"/>
                <w:szCs w:val="24"/>
              </w:rPr>
            </w:pPr>
          </w:p>
          <w:p w14:paraId="02ACD455" w14:textId="77777777" w:rsidR="004F18D2" w:rsidRPr="00B86AC0" w:rsidRDefault="004F18D2" w:rsidP="00D8644B">
            <w:pPr>
              <w:pStyle w:val="tabulation"/>
              <w:tabs>
                <w:tab w:val="clear" w:pos="4678"/>
                <w:tab w:val="left" w:leader="dot" w:pos="7230"/>
              </w:tabs>
              <w:spacing w:before="0"/>
              <w:ind w:left="0" w:firstLine="0"/>
              <w:rPr>
                <w:rFonts w:ascii="Times New Roman" w:hAnsi="Times New Roman"/>
                <w:szCs w:val="24"/>
              </w:rPr>
            </w:pPr>
          </w:p>
          <w:p w14:paraId="3B5A6E23"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17400378"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0DD1D968"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468E10D8"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532912CC"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69C2FE43" w14:textId="77777777" w:rsidR="00555DEF" w:rsidRPr="00B86AC0" w:rsidRDefault="00555DEF" w:rsidP="00D8644B">
            <w:pPr>
              <w:pStyle w:val="tabulation"/>
              <w:tabs>
                <w:tab w:val="clear" w:pos="4678"/>
                <w:tab w:val="left" w:leader="dot" w:pos="7230"/>
              </w:tabs>
              <w:spacing w:before="0"/>
              <w:ind w:left="0" w:firstLine="0"/>
              <w:rPr>
                <w:rFonts w:ascii="Times New Roman" w:hAnsi="Times New Roman"/>
                <w:szCs w:val="24"/>
              </w:rPr>
            </w:pPr>
          </w:p>
          <w:p w14:paraId="78A14E97"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p w14:paraId="5F50F987" w14:textId="77777777" w:rsidR="0048303D" w:rsidRPr="00B86AC0" w:rsidRDefault="0048303D" w:rsidP="00D8644B">
            <w:pPr>
              <w:pStyle w:val="tabulation"/>
              <w:tabs>
                <w:tab w:val="clear" w:pos="4678"/>
                <w:tab w:val="left" w:leader="dot" w:pos="7230"/>
              </w:tabs>
              <w:spacing w:before="0"/>
              <w:ind w:left="0" w:firstLine="0"/>
              <w:rPr>
                <w:rFonts w:ascii="Times New Roman" w:hAnsi="Times New Roman"/>
                <w:szCs w:val="24"/>
              </w:rPr>
            </w:pPr>
          </w:p>
        </w:tc>
      </w:tr>
    </w:tbl>
    <w:p w14:paraId="4911410B" w14:textId="77777777" w:rsidR="00F70DFB" w:rsidRPr="00B86AC0" w:rsidRDefault="00F70DFB" w:rsidP="00F70DFB">
      <w:pPr>
        <w:tabs>
          <w:tab w:val="left" w:pos="567"/>
          <w:tab w:val="left" w:pos="1985"/>
          <w:tab w:val="left" w:pos="4820"/>
          <w:tab w:val="left" w:pos="5670"/>
          <w:tab w:val="right" w:leader="dot" w:pos="9639"/>
        </w:tabs>
        <w:rPr>
          <w:highlight w:val="yellow"/>
        </w:rPr>
      </w:pPr>
      <w:r w:rsidRPr="00B86AC0">
        <w:rPr>
          <w:highlight w:val="yellow"/>
        </w:rPr>
        <w:br w:type="page"/>
      </w:r>
    </w:p>
    <w:p w14:paraId="35F91D96" w14:textId="4DF2B847" w:rsidR="00555DEF" w:rsidRPr="00B86AC0" w:rsidRDefault="00CB38BC" w:rsidP="00DC2D6C">
      <w:pPr>
        <w:pStyle w:val="Titre1"/>
        <w:spacing w:after="240"/>
        <w:jc w:val="center"/>
        <w:rPr>
          <w:rFonts w:ascii="Times New Roman" w:hAnsi="Times New Roman"/>
          <w:color w:val="333399"/>
          <w:sz w:val="32"/>
          <w:szCs w:val="24"/>
        </w:rPr>
      </w:pPr>
      <w:r>
        <w:rPr>
          <w:rFonts w:ascii="Times New Roman" w:hAnsi="Times New Roman"/>
          <w:color w:val="333399"/>
          <w:sz w:val="32"/>
          <w:szCs w:val="24"/>
        </w:rPr>
        <w:lastRenderedPageBreak/>
        <w:t>ANNEXE</w:t>
      </w:r>
    </w:p>
    <w:p w14:paraId="30F0CE1F" w14:textId="77777777" w:rsidR="00F70DFB" w:rsidRPr="00B86AC0" w:rsidRDefault="00555DEF" w:rsidP="00DC2D6C">
      <w:pPr>
        <w:pStyle w:val="Retraitcorpsdetexte"/>
        <w:spacing w:before="120" w:after="240"/>
        <w:ind w:firstLine="0"/>
        <w:jc w:val="center"/>
        <w:rPr>
          <w:rFonts w:ascii="Times New Roman" w:hAnsi="Times New Roman"/>
          <w:b/>
          <w:color w:val="333399"/>
          <w:szCs w:val="24"/>
        </w:rPr>
      </w:pPr>
      <w:r w:rsidRPr="00B86AC0">
        <w:rPr>
          <w:rFonts w:ascii="Times New Roman" w:hAnsi="Times New Roman"/>
          <w:b/>
          <w:color w:val="333399"/>
          <w:szCs w:val="24"/>
        </w:rPr>
        <w:t>AU PRÉSENT ACTE D’ENGAGEMENT</w:t>
      </w:r>
    </w:p>
    <w:p w14:paraId="08C95D38" w14:textId="1E6CF367" w:rsidR="005C6A11" w:rsidRPr="00B86AC0" w:rsidRDefault="005C6A11" w:rsidP="005C6A11">
      <w:pPr>
        <w:tabs>
          <w:tab w:val="left" w:pos="1560"/>
        </w:tabs>
        <w:spacing w:before="480"/>
        <w:jc w:val="both"/>
        <w:rPr>
          <w:sz w:val="24"/>
          <w:szCs w:val="24"/>
        </w:rPr>
      </w:pPr>
      <w:r w:rsidRPr="00B86AC0">
        <w:rPr>
          <w:b/>
          <w:sz w:val="24"/>
          <w:szCs w:val="24"/>
        </w:rPr>
        <w:t>ANNEXE 1 </w:t>
      </w:r>
      <w:r w:rsidRPr="00B86AC0">
        <w:rPr>
          <w:sz w:val="24"/>
          <w:szCs w:val="24"/>
        </w:rPr>
        <w:t>:</w:t>
      </w:r>
      <w:r w:rsidRPr="00B86AC0">
        <w:rPr>
          <w:b/>
          <w:sz w:val="24"/>
          <w:szCs w:val="24"/>
        </w:rPr>
        <w:tab/>
      </w:r>
      <w:r w:rsidRPr="00B86AC0">
        <w:rPr>
          <w:sz w:val="24"/>
          <w:szCs w:val="24"/>
        </w:rPr>
        <w:t>RÉPARTITION DES SOMMES DUES ENTRE COTRAITANTS</w:t>
      </w:r>
    </w:p>
    <w:p w14:paraId="3009ECF6" w14:textId="77777777" w:rsidR="005C6A11" w:rsidRPr="00B86AC0" w:rsidRDefault="005C6A11" w:rsidP="005C6A11">
      <w:pPr>
        <w:tabs>
          <w:tab w:val="left" w:pos="1560"/>
        </w:tabs>
        <w:spacing w:after="240"/>
        <w:ind w:firstLine="1560"/>
        <w:jc w:val="both"/>
        <w:rPr>
          <w:sz w:val="24"/>
          <w:szCs w:val="24"/>
        </w:rPr>
      </w:pPr>
      <w:r w:rsidRPr="00B86AC0">
        <w:rPr>
          <w:sz w:val="24"/>
          <w:szCs w:val="24"/>
        </w:rPr>
        <w:t>ET SOUS-TRAITANTS ADMIS AU PAIEMENT DIRECT</w:t>
      </w:r>
    </w:p>
    <w:p w14:paraId="5FA6FDA7" w14:textId="77777777" w:rsidR="00F07717" w:rsidRPr="00B86AC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245DCD7B" w14:textId="77777777" w:rsidR="00F70DFB" w:rsidRPr="00B86AC0" w:rsidRDefault="00F70DFB" w:rsidP="00B35D28">
      <w:pPr>
        <w:jc w:val="both"/>
      </w:pPr>
    </w:p>
    <w:p w14:paraId="3DA0AB0B" w14:textId="77777777" w:rsidR="00F70DFB" w:rsidRPr="00B86AC0" w:rsidRDefault="00F70DFB" w:rsidP="00274179">
      <w:pPr>
        <w:rPr>
          <w:highlight w:val="yellow"/>
        </w:rPr>
      </w:pPr>
      <w:r w:rsidRPr="00B86AC0">
        <w:rPr>
          <w:caps/>
        </w:rPr>
        <w:br w:type="page"/>
      </w:r>
    </w:p>
    <w:p w14:paraId="57CEAA26" w14:textId="30FF0866" w:rsidR="00F70DFB" w:rsidRPr="00B86AC0" w:rsidRDefault="00F70DFB" w:rsidP="00F70DFB">
      <w:pPr>
        <w:jc w:val="center"/>
        <w:rPr>
          <w:b/>
          <w:color w:val="333399"/>
          <w:sz w:val="32"/>
          <w:szCs w:val="32"/>
        </w:rPr>
      </w:pPr>
      <w:r w:rsidRPr="00B86AC0">
        <w:rPr>
          <w:b/>
          <w:color w:val="333399"/>
          <w:sz w:val="32"/>
          <w:szCs w:val="32"/>
        </w:rPr>
        <w:lastRenderedPageBreak/>
        <w:t>ANNEXE</w:t>
      </w:r>
      <w:r w:rsidR="0051780C" w:rsidRPr="00B86AC0">
        <w:rPr>
          <w:b/>
          <w:color w:val="333399"/>
          <w:sz w:val="32"/>
          <w:szCs w:val="32"/>
        </w:rPr>
        <w:t> </w:t>
      </w:r>
      <w:r w:rsidR="00B35D28" w:rsidRPr="00B86AC0">
        <w:rPr>
          <w:b/>
          <w:color w:val="333399"/>
          <w:sz w:val="32"/>
          <w:szCs w:val="32"/>
        </w:rPr>
        <w:t>1</w:t>
      </w:r>
      <w:r w:rsidRPr="00B86AC0">
        <w:rPr>
          <w:b/>
          <w:color w:val="333399"/>
          <w:sz w:val="32"/>
          <w:szCs w:val="32"/>
        </w:rPr>
        <w:t xml:space="preserve"> </w:t>
      </w:r>
    </w:p>
    <w:p w14:paraId="0C107F0B" w14:textId="77777777" w:rsidR="00B86AC0" w:rsidRPr="00B86AC0" w:rsidRDefault="00B86AC0" w:rsidP="00B86AC0">
      <w:pPr>
        <w:jc w:val="center"/>
        <w:rPr>
          <w:b/>
          <w:color w:val="333399"/>
          <w:sz w:val="32"/>
          <w:szCs w:val="32"/>
        </w:rPr>
      </w:pPr>
      <w:bookmarkStart w:id="37" w:name="_Toc35348989"/>
      <w:r w:rsidRPr="00B86AC0">
        <w:rPr>
          <w:b/>
          <w:color w:val="333399"/>
          <w:sz w:val="32"/>
          <w:szCs w:val="32"/>
        </w:rPr>
        <w:t xml:space="preserve">RÉPARTITION DES SOMMES DUES ENTRE CO-TRAITANTS </w:t>
      </w:r>
      <w:r w:rsidRPr="00B86AC0">
        <w:rPr>
          <w:b/>
          <w:color w:val="333399"/>
          <w:sz w:val="32"/>
          <w:szCs w:val="32"/>
        </w:rPr>
        <w:br/>
        <w:t>ET SOUS-TRAITANTS ADMIS AU PAIEMENT DIRECT</w:t>
      </w:r>
    </w:p>
    <w:p w14:paraId="6FE69306" w14:textId="77777777" w:rsidR="00B86AC0" w:rsidRPr="00B86AC0" w:rsidRDefault="00B86AC0" w:rsidP="00B86AC0">
      <w:pPr>
        <w:jc w:val="center"/>
        <w:rPr>
          <w:b/>
          <w:sz w:val="16"/>
          <w:szCs w:val="16"/>
        </w:rPr>
      </w:pPr>
    </w:p>
    <w:p w14:paraId="7BA338B3" w14:textId="77777777" w:rsidR="00B86AC0" w:rsidRPr="00B86AC0" w:rsidRDefault="00B86AC0" w:rsidP="00B86AC0">
      <w:pPr>
        <w:rPr>
          <w:szCs w:val="24"/>
        </w:rPr>
      </w:pPr>
      <w:r w:rsidRPr="00B86AC0">
        <w:rPr>
          <w:szCs w:val="24"/>
        </w:rPr>
        <w:t>À remplir obligatoirement en cas de cotraitance (groupement conjoint) ou de sous-traitance</w:t>
      </w:r>
    </w:p>
    <w:p w14:paraId="3FC31E0B" w14:textId="77777777" w:rsidR="00B86AC0" w:rsidRPr="00B86AC0" w:rsidRDefault="00B86AC0" w:rsidP="00B86AC0">
      <w:pPr>
        <w:tabs>
          <w:tab w:val="left" w:leader="dot" w:pos="6804"/>
        </w:tabs>
        <w:jc w:val="center"/>
        <w:rPr>
          <w:i/>
          <w:vanish/>
          <w:color w:val="E36C0A"/>
          <w:sz w:val="22"/>
          <w:szCs w:val="22"/>
        </w:rPr>
      </w:pPr>
      <w:r w:rsidRPr="00B86AC0">
        <w:rPr>
          <w:i/>
          <w:vanish/>
          <w:color w:val="E36C0A"/>
          <w:sz w:val="22"/>
          <w:szCs w:val="22"/>
        </w:rPr>
        <w:t>Fichier de calcul également disponible en format Excel joint</w:t>
      </w: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B86AC0" w:rsidRPr="00B86AC0" w14:paraId="56372676" w14:textId="77777777" w:rsidTr="006206D3">
        <w:trPr>
          <w:trHeight w:hRule="exact" w:val="340"/>
          <w:jc w:val="center"/>
        </w:trPr>
        <w:tc>
          <w:tcPr>
            <w:tcW w:w="555" w:type="dxa"/>
            <w:tcBorders>
              <w:top w:val="nil"/>
              <w:left w:val="nil"/>
              <w:bottom w:val="nil"/>
              <w:right w:val="nil"/>
            </w:tcBorders>
            <w:noWrap/>
            <w:vAlign w:val="center"/>
          </w:tcPr>
          <w:p w14:paraId="3B645EF1"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tcPr>
          <w:p w14:paraId="149B2051" w14:textId="77777777" w:rsidR="00B86AC0" w:rsidRPr="00B86AC0" w:rsidRDefault="00B86AC0" w:rsidP="006206D3">
            <w:pPr>
              <w:rPr>
                <w:color w:val="000000"/>
                <w:sz w:val="22"/>
                <w:szCs w:val="22"/>
              </w:rPr>
            </w:pPr>
          </w:p>
        </w:tc>
        <w:tc>
          <w:tcPr>
            <w:tcW w:w="4011" w:type="dxa"/>
            <w:tcBorders>
              <w:top w:val="nil"/>
              <w:left w:val="nil"/>
              <w:bottom w:val="nil"/>
              <w:right w:val="nil"/>
            </w:tcBorders>
            <w:noWrap/>
            <w:vAlign w:val="center"/>
          </w:tcPr>
          <w:p w14:paraId="1E3371F5" w14:textId="77777777" w:rsidR="00B86AC0" w:rsidRPr="00B86AC0" w:rsidRDefault="00B86AC0" w:rsidP="006206D3">
            <w:pPr>
              <w:rPr>
                <w:b/>
                <w:bCs/>
                <w:sz w:val="28"/>
                <w:szCs w:val="28"/>
              </w:rPr>
            </w:pPr>
            <w:r w:rsidRPr="00B86AC0">
              <w:rPr>
                <w:b/>
                <w:bCs/>
                <w:sz w:val="28"/>
                <w:szCs w:val="28"/>
              </w:rPr>
              <w:t xml:space="preserve">Marché: </w:t>
            </w:r>
            <w:r w:rsidRPr="00B86AC0">
              <w:rPr>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tcPr>
          <w:p w14:paraId="36A79620" w14:textId="322201FD" w:rsidR="00B86AC0" w:rsidRPr="00B86AC0" w:rsidRDefault="00537353" w:rsidP="00537353">
            <w:pPr>
              <w:jc w:val="center"/>
              <w:rPr>
                <w:b/>
                <w:bCs/>
                <w:color w:val="333399"/>
                <w:sz w:val="28"/>
                <w:szCs w:val="28"/>
              </w:rPr>
            </w:pPr>
            <w:r w:rsidRPr="00DE33C2">
              <w:rPr>
                <w:b/>
                <w:bCs/>
                <w:color w:val="333399"/>
                <w:sz w:val="28"/>
                <w:szCs w:val="28"/>
              </w:rPr>
              <w:t>25F0</w:t>
            </w:r>
            <w:r>
              <w:rPr>
                <w:b/>
                <w:bCs/>
                <w:color w:val="333399"/>
                <w:sz w:val="28"/>
                <w:szCs w:val="28"/>
              </w:rPr>
              <w:t>80</w:t>
            </w:r>
            <w:r w:rsidR="00B86AC0" w:rsidRPr="00DE33C2">
              <w:rPr>
                <w:b/>
                <w:bCs/>
                <w:color w:val="333399"/>
                <w:sz w:val="28"/>
                <w:szCs w:val="28"/>
              </w:rPr>
              <w:fldChar w:fldCharType="begin">
                <w:ffData>
                  <w:name w:val="Texte157"/>
                  <w:enabled/>
                  <w:calcOnExit w:val="0"/>
                  <w:textInput/>
                </w:ffData>
              </w:fldChar>
            </w:r>
            <w:bookmarkStart w:id="38" w:name="Texte157"/>
            <w:r w:rsidR="00B86AC0" w:rsidRPr="00DE33C2">
              <w:rPr>
                <w:b/>
                <w:bCs/>
                <w:color w:val="333399"/>
                <w:sz w:val="28"/>
                <w:szCs w:val="28"/>
              </w:rPr>
              <w:instrText xml:space="preserve"> FORMTEXT </w:instrText>
            </w:r>
            <w:r w:rsidR="00B86AC0" w:rsidRPr="00DE33C2">
              <w:rPr>
                <w:b/>
                <w:bCs/>
                <w:color w:val="333399"/>
                <w:sz w:val="28"/>
                <w:szCs w:val="28"/>
              </w:rPr>
            </w:r>
            <w:r w:rsidR="00B86AC0" w:rsidRPr="00DE33C2">
              <w:rPr>
                <w:b/>
                <w:bCs/>
                <w:color w:val="333399"/>
                <w:sz w:val="28"/>
                <w:szCs w:val="28"/>
              </w:rPr>
              <w:fldChar w:fldCharType="separate"/>
            </w:r>
            <w:r w:rsidR="00B86AC0" w:rsidRPr="00DE33C2">
              <w:rPr>
                <w:b/>
                <w:bCs/>
                <w:noProof/>
                <w:color w:val="333399"/>
                <w:sz w:val="28"/>
                <w:szCs w:val="28"/>
              </w:rPr>
              <w:t> </w:t>
            </w:r>
            <w:r w:rsidR="00B86AC0" w:rsidRPr="00DE33C2">
              <w:rPr>
                <w:b/>
                <w:bCs/>
                <w:noProof/>
                <w:color w:val="333399"/>
                <w:sz w:val="28"/>
                <w:szCs w:val="28"/>
              </w:rPr>
              <w:t> </w:t>
            </w:r>
            <w:r w:rsidR="00B86AC0" w:rsidRPr="00DE33C2">
              <w:rPr>
                <w:b/>
                <w:bCs/>
                <w:noProof/>
                <w:color w:val="333399"/>
                <w:sz w:val="28"/>
                <w:szCs w:val="28"/>
              </w:rPr>
              <w:t> </w:t>
            </w:r>
            <w:r w:rsidR="00B86AC0" w:rsidRPr="00DE33C2">
              <w:rPr>
                <w:b/>
                <w:bCs/>
                <w:noProof/>
                <w:color w:val="333399"/>
                <w:sz w:val="28"/>
                <w:szCs w:val="28"/>
              </w:rPr>
              <w:t> </w:t>
            </w:r>
            <w:r w:rsidR="00B86AC0" w:rsidRPr="00DE33C2">
              <w:rPr>
                <w:b/>
                <w:bCs/>
                <w:noProof/>
                <w:color w:val="333399"/>
                <w:sz w:val="28"/>
                <w:szCs w:val="28"/>
              </w:rPr>
              <w:t> </w:t>
            </w:r>
            <w:r w:rsidR="00B86AC0" w:rsidRPr="00DE33C2">
              <w:rPr>
                <w:b/>
                <w:bCs/>
                <w:color w:val="333399"/>
                <w:sz w:val="28"/>
                <w:szCs w:val="28"/>
              </w:rPr>
              <w:fldChar w:fldCharType="end"/>
            </w:r>
            <w:bookmarkEnd w:id="38"/>
          </w:p>
        </w:tc>
      </w:tr>
      <w:tr w:rsidR="00B86AC0" w:rsidRPr="00B86AC0" w14:paraId="4E4FA281" w14:textId="77777777" w:rsidTr="006206D3">
        <w:trPr>
          <w:trHeight w:hRule="exact" w:val="170"/>
          <w:jc w:val="center"/>
        </w:trPr>
        <w:tc>
          <w:tcPr>
            <w:tcW w:w="555" w:type="dxa"/>
            <w:tcBorders>
              <w:top w:val="nil"/>
              <w:left w:val="nil"/>
              <w:bottom w:val="nil"/>
              <w:right w:val="nil"/>
            </w:tcBorders>
            <w:noWrap/>
            <w:vAlign w:val="center"/>
          </w:tcPr>
          <w:p w14:paraId="1CCB58BB"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tcPr>
          <w:p w14:paraId="4017CBEF" w14:textId="77777777" w:rsidR="00B86AC0" w:rsidRPr="00B86AC0" w:rsidRDefault="00B86AC0" w:rsidP="006206D3">
            <w:pPr>
              <w:rPr>
                <w:color w:val="000000"/>
                <w:sz w:val="22"/>
                <w:szCs w:val="22"/>
              </w:rPr>
            </w:pPr>
          </w:p>
        </w:tc>
        <w:tc>
          <w:tcPr>
            <w:tcW w:w="4011" w:type="dxa"/>
            <w:tcBorders>
              <w:top w:val="nil"/>
              <w:left w:val="nil"/>
              <w:bottom w:val="nil"/>
            </w:tcBorders>
            <w:noWrap/>
            <w:vAlign w:val="center"/>
          </w:tcPr>
          <w:p w14:paraId="6BF76D08" w14:textId="77777777" w:rsidR="00B86AC0" w:rsidRPr="00B86AC0" w:rsidRDefault="00B86AC0" w:rsidP="006206D3">
            <w:pPr>
              <w:rPr>
                <w:b/>
                <w:bCs/>
                <w:sz w:val="28"/>
                <w:szCs w:val="28"/>
              </w:rPr>
            </w:pPr>
          </w:p>
        </w:tc>
        <w:tc>
          <w:tcPr>
            <w:tcW w:w="4833" w:type="dxa"/>
            <w:gridSpan w:val="3"/>
            <w:tcBorders>
              <w:top w:val="single" w:sz="8" w:space="0" w:color="366092"/>
              <w:bottom w:val="single" w:sz="8" w:space="0" w:color="366092"/>
            </w:tcBorders>
            <w:noWrap/>
            <w:vAlign w:val="center"/>
          </w:tcPr>
          <w:p w14:paraId="0E1ECA9D" w14:textId="77777777" w:rsidR="00B86AC0" w:rsidRPr="00B86AC0" w:rsidRDefault="00B86AC0" w:rsidP="006206D3">
            <w:pPr>
              <w:jc w:val="center"/>
              <w:rPr>
                <w:b/>
                <w:bCs/>
                <w:color w:val="333399"/>
                <w:sz w:val="28"/>
                <w:szCs w:val="28"/>
              </w:rPr>
            </w:pPr>
          </w:p>
        </w:tc>
      </w:tr>
      <w:tr w:rsidR="00B86AC0" w:rsidRPr="00B86AC0" w14:paraId="17FEF6CD" w14:textId="77777777" w:rsidTr="006206D3">
        <w:trPr>
          <w:trHeight w:hRule="exact" w:val="340"/>
          <w:jc w:val="center"/>
        </w:trPr>
        <w:tc>
          <w:tcPr>
            <w:tcW w:w="555" w:type="dxa"/>
            <w:tcBorders>
              <w:top w:val="nil"/>
              <w:left w:val="nil"/>
              <w:bottom w:val="nil"/>
              <w:right w:val="nil"/>
            </w:tcBorders>
            <w:noWrap/>
            <w:vAlign w:val="center"/>
            <w:hideMark/>
          </w:tcPr>
          <w:p w14:paraId="601A14EA"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hideMark/>
          </w:tcPr>
          <w:p w14:paraId="63A13DFB" w14:textId="77777777" w:rsidR="00B86AC0" w:rsidRPr="00B86AC0" w:rsidRDefault="00B86AC0" w:rsidP="006206D3">
            <w:pPr>
              <w:rPr>
                <w:color w:val="000000"/>
                <w:sz w:val="22"/>
                <w:szCs w:val="22"/>
              </w:rPr>
            </w:pPr>
          </w:p>
        </w:tc>
        <w:tc>
          <w:tcPr>
            <w:tcW w:w="4011" w:type="dxa"/>
            <w:tcBorders>
              <w:top w:val="nil"/>
              <w:left w:val="nil"/>
              <w:bottom w:val="nil"/>
              <w:right w:val="nil"/>
            </w:tcBorders>
            <w:noWrap/>
            <w:vAlign w:val="center"/>
            <w:hideMark/>
          </w:tcPr>
          <w:p w14:paraId="3BD3B261" w14:textId="77777777" w:rsidR="00B86AC0" w:rsidRPr="00B86AC0" w:rsidRDefault="00B86AC0" w:rsidP="006206D3">
            <w:pPr>
              <w:rPr>
                <w:b/>
                <w:bCs/>
                <w:color w:val="333399"/>
                <w:sz w:val="28"/>
                <w:szCs w:val="28"/>
              </w:rPr>
            </w:pPr>
            <w:r w:rsidRPr="00B86AC0">
              <w:rPr>
                <w:b/>
                <w:bCs/>
                <w:sz w:val="28"/>
                <w:szCs w:val="28"/>
              </w:rPr>
              <w:t>Montant du marché</w:t>
            </w:r>
            <w:r w:rsidRPr="00B86AC0">
              <w:rPr>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436F182B" w14:textId="77777777" w:rsidR="00B86AC0" w:rsidRPr="00B86AC0" w:rsidRDefault="00B86AC0" w:rsidP="006206D3">
            <w:pPr>
              <w:jc w:val="center"/>
              <w:rPr>
                <w:b/>
                <w:bCs/>
                <w:color w:val="333399"/>
                <w:sz w:val="28"/>
                <w:szCs w:val="28"/>
              </w:rPr>
            </w:pPr>
            <w:r w:rsidRPr="00B86AC0">
              <w:rPr>
                <w:b/>
                <w:bCs/>
                <w:color w:val="333399"/>
                <w:sz w:val="28"/>
                <w:szCs w:val="28"/>
              </w:rPr>
              <w:t> </w:t>
            </w: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1793B815" w14:textId="77777777" w:rsidTr="006206D3">
        <w:trPr>
          <w:trHeight w:hRule="exact" w:val="170"/>
          <w:jc w:val="center"/>
        </w:trPr>
        <w:tc>
          <w:tcPr>
            <w:tcW w:w="555" w:type="dxa"/>
            <w:tcBorders>
              <w:top w:val="nil"/>
              <w:left w:val="nil"/>
              <w:bottom w:val="nil"/>
              <w:right w:val="nil"/>
            </w:tcBorders>
            <w:noWrap/>
            <w:vAlign w:val="center"/>
            <w:hideMark/>
          </w:tcPr>
          <w:p w14:paraId="2B4ECD66"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hideMark/>
          </w:tcPr>
          <w:p w14:paraId="092A7B01" w14:textId="77777777" w:rsidR="00B86AC0" w:rsidRPr="00B86AC0" w:rsidRDefault="00B86AC0" w:rsidP="006206D3">
            <w:pPr>
              <w:rPr>
                <w:color w:val="000000"/>
                <w:sz w:val="22"/>
                <w:szCs w:val="22"/>
              </w:rPr>
            </w:pPr>
          </w:p>
        </w:tc>
        <w:tc>
          <w:tcPr>
            <w:tcW w:w="4011" w:type="dxa"/>
            <w:tcBorders>
              <w:top w:val="nil"/>
              <w:left w:val="nil"/>
              <w:bottom w:val="nil"/>
              <w:right w:val="nil"/>
            </w:tcBorders>
            <w:noWrap/>
            <w:vAlign w:val="center"/>
            <w:hideMark/>
          </w:tcPr>
          <w:p w14:paraId="3DBD8AA3" w14:textId="77777777" w:rsidR="00B86AC0" w:rsidRPr="00B86AC0" w:rsidRDefault="00B86AC0" w:rsidP="006206D3">
            <w:pPr>
              <w:rPr>
                <w:b/>
                <w:bCs/>
                <w:color w:val="333399"/>
                <w:sz w:val="28"/>
                <w:szCs w:val="28"/>
              </w:rPr>
            </w:pPr>
          </w:p>
        </w:tc>
        <w:tc>
          <w:tcPr>
            <w:tcW w:w="1540" w:type="dxa"/>
            <w:tcBorders>
              <w:top w:val="nil"/>
              <w:left w:val="nil"/>
              <w:bottom w:val="nil"/>
              <w:right w:val="nil"/>
            </w:tcBorders>
            <w:noWrap/>
            <w:vAlign w:val="center"/>
            <w:hideMark/>
          </w:tcPr>
          <w:p w14:paraId="2B7C6EAD" w14:textId="77777777" w:rsidR="00B86AC0" w:rsidRPr="00B86AC0" w:rsidRDefault="00B86AC0" w:rsidP="006206D3">
            <w:pPr>
              <w:jc w:val="center"/>
              <w:rPr>
                <w:b/>
                <w:bCs/>
                <w:color w:val="333399"/>
                <w:sz w:val="28"/>
                <w:szCs w:val="28"/>
              </w:rPr>
            </w:pPr>
          </w:p>
        </w:tc>
        <w:tc>
          <w:tcPr>
            <w:tcW w:w="1701" w:type="dxa"/>
            <w:tcBorders>
              <w:top w:val="nil"/>
              <w:left w:val="nil"/>
              <w:bottom w:val="nil"/>
              <w:right w:val="nil"/>
            </w:tcBorders>
            <w:noWrap/>
            <w:vAlign w:val="center"/>
            <w:hideMark/>
          </w:tcPr>
          <w:p w14:paraId="5FAEA60F" w14:textId="77777777" w:rsidR="00B86AC0" w:rsidRPr="00B86AC0" w:rsidRDefault="00B86AC0" w:rsidP="006206D3">
            <w:pPr>
              <w:jc w:val="center"/>
              <w:rPr>
                <w:color w:val="000000"/>
                <w:sz w:val="22"/>
                <w:szCs w:val="22"/>
              </w:rPr>
            </w:pPr>
          </w:p>
        </w:tc>
        <w:tc>
          <w:tcPr>
            <w:tcW w:w="1592" w:type="dxa"/>
            <w:tcBorders>
              <w:top w:val="nil"/>
              <w:left w:val="nil"/>
              <w:bottom w:val="nil"/>
              <w:right w:val="nil"/>
            </w:tcBorders>
            <w:noWrap/>
            <w:vAlign w:val="center"/>
            <w:hideMark/>
          </w:tcPr>
          <w:p w14:paraId="4A2564AA" w14:textId="77777777" w:rsidR="00B86AC0" w:rsidRPr="00B86AC0" w:rsidRDefault="00B86AC0" w:rsidP="006206D3">
            <w:pPr>
              <w:jc w:val="center"/>
              <w:rPr>
                <w:color w:val="000000"/>
                <w:sz w:val="22"/>
                <w:szCs w:val="22"/>
              </w:rPr>
            </w:pPr>
          </w:p>
        </w:tc>
      </w:tr>
      <w:tr w:rsidR="00B86AC0" w:rsidRPr="00B86AC0" w14:paraId="1B01F912" w14:textId="77777777" w:rsidTr="006206D3">
        <w:trPr>
          <w:trHeight w:hRule="exact" w:val="340"/>
          <w:jc w:val="center"/>
        </w:trPr>
        <w:tc>
          <w:tcPr>
            <w:tcW w:w="555" w:type="dxa"/>
            <w:tcBorders>
              <w:top w:val="nil"/>
              <w:left w:val="nil"/>
              <w:bottom w:val="nil"/>
              <w:right w:val="nil"/>
            </w:tcBorders>
            <w:noWrap/>
            <w:vAlign w:val="center"/>
            <w:hideMark/>
          </w:tcPr>
          <w:p w14:paraId="1909CDCE"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hideMark/>
          </w:tcPr>
          <w:p w14:paraId="282918F3" w14:textId="77777777" w:rsidR="00B86AC0" w:rsidRPr="00B86AC0" w:rsidRDefault="00B86AC0" w:rsidP="006206D3">
            <w:pPr>
              <w:rPr>
                <w:color w:val="000000"/>
                <w:sz w:val="22"/>
                <w:szCs w:val="22"/>
              </w:rPr>
            </w:pPr>
          </w:p>
        </w:tc>
        <w:tc>
          <w:tcPr>
            <w:tcW w:w="4011" w:type="dxa"/>
            <w:tcBorders>
              <w:top w:val="nil"/>
              <w:left w:val="nil"/>
              <w:bottom w:val="nil"/>
              <w:right w:val="nil"/>
            </w:tcBorders>
            <w:noWrap/>
            <w:vAlign w:val="center"/>
            <w:hideMark/>
          </w:tcPr>
          <w:p w14:paraId="4BAEF632" w14:textId="77777777" w:rsidR="00B86AC0" w:rsidRPr="00B86AC0" w:rsidRDefault="00B86AC0" w:rsidP="006206D3">
            <w:pPr>
              <w:rPr>
                <w:b/>
                <w:bCs/>
                <w:color w:val="333399"/>
                <w:sz w:val="28"/>
                <w:szCs w:val="28"/>
              </w:rPr>
            </w:pPr>
            <w:r w:rsidRPr="00B86AC0">
              <w:rPr>
                <w:b/>
                <w:bCs/>
                <w:sz w:val="28"/>
                <w:szCs w:val="28"/>
              </w:rPr>
              <w:t>Montant du marché</w:t>
            </w:r>
            <w:r w:rsidRPr="00B86AC0">
              <w:rPr>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1227C6CA" w14:textId="77777777" w:rsidR="00B86AC0" w:rsidRPr="00B86AC0" w:rsidRDefault="00B86AC0" w:rsidP="006206D3">
            <w:pPr>
              <w:jc w:val="center"/>
              <w:rPr>
                <w:b/>
                <w:bCs/>
                <w:color w:val="333399"/>
                <w:sz w:val="28"/>
                <w:szCs w:val="28"/>
              </w:rPr>
            </w:pPr>
            <w:r w:rsidRPr="00B86AC0">
              <w:rPr>
                <w:b/>
                <w:bCs/>
                <w:color w:val="333399"/>
                <w:sz w:val="28"/>
                <w:szCs w:val="28"/>
              </w:rPr>
              <w:t> </w:t>
            </w: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r w:rsidRPr="00B86AC0">
              <w:rPr>
                <w:b/>
                <w:bCs/>
                <w:color w:val="333399"/>
                <w:sz w:val="28"/>
                <w:szCs w:val="28"/>
              </w:rPr>
              <w:t> </w:t>
            </w:r>
          </w:p>
        </w:tc>
      </w:tr>
      <w:tr w:rsidR="00B86AC0" w:rsidRPr="00B86AC0" w14:paraId="113725C5" w14:textId="77777777" w:rsidTr="006206D3">
        <w:trPr>
          <w:trHeight w:hRule="exact" w:val="170"/>
          <w:jc w:val="center"/>
        </w:trPr>
        <w:tc>
          <w:tcPr>
            <w:tcW w:w="555" w:type="dxa"/>
            <w:tcBorders>
              <w:top w:val="nil"/>
              <w:left w:val="nil"/>
              <w:bottom w:val="nil"/>
              <w:right w:val="nil"/>
            </w:tcBorders>
            <w:noWrap/>
            <w:vAlign w:val="center"/>
            <w:hideMark/>
          </w:tcPr>
          <w:p w14:paraId="35BCD82B" w14:textId="77777777" w:rsidR="00B86AC0" w:rsidRPr="00B86AC0" w:rsidRDefault="00B86AC0" w:rsidP="006206D3">
            <w:pPr>
              <w:rPr>
                <w:color w:val="000000"/>
                <w:sz w:val="22"/>
                <w:szCs w:val="22"/>
              </w:rPr>
            </w:pPr>
          </w:p>
        </w:tc>
        <w:tc>
          <w:tcPr>
            <w:tcW w:w="1134" w:type="dxa"/>
            <w:tcBorders>
              <w:top w:val="nil"/>
              <w:left w:val="nil"/>
              <w:bottom w:val="nil"/>
              <w:right w:val="nil"/>
            </w:tcBorders>
            <w:noWrap/>
            <w:vAlign w:val="center"/>
            <w:hideMark/>
          </w:tcPr>
          <w:p w14:paraId="28BDBF0B" w14:textId="77777777" w:rsidR="00B86AC0" w:rsidRPr="00B86AC0" w:rsidRDefault="00B86AC0" w:rsidP="006206D3">
            <w:pPr>
              <w:rPr>
                <w:color w:val="000000"/>
                <w:sz w:val="22"/>
                <w:szCs w:val="22"/>
              </w:rPr>
            </w:pPr>
          </w:p>
        </w:tc>
        <w:tc>
          <w:tcPr>
            <w:tcW w:w="4011" w:type="dxa"/>
            <w:tcBorders>
              <w:top w:val="nil"/>
              <w:left w:val="nil"/>
              <w:bottom w:val="nil"/>
              <w:right w:val="nil"/>
            </w:tcBorders>
            <w:noWrap/>
            <w:vAlign w:val="center"/>
            <w:hideMark/>
          </w:tcPr>
          <w:p w14:paraId="1256BF2C" w14:textId="77777777" w:rsidR="00B86AC0" w:rsidRPr="00B86AC0" w:rsidRDefault="00B86AC0" w:rsidP="006206D3">
            <w:pPr>
              <w:rPr>
                <w:color w:val="000000"/>
                <w:sz w:val="22"/>
                <w:szCs w:val="22"/>
              </w:rPr>
            </w:pPr>
          </w:p>
        </w:tc>
        <w:tc>
          <w:tcPr>
            <w:tcW w:w="1540" w:type="dxa"/>
            <w:tcBorders>
              <w:top w:val="nil"/>
              <w:left w:val="nil"/>
              <w:bottom w:val="nil"/>
              <w:right w:val="nil"/>
            </w:tcBorders>
            <w:noWrap/>
            <w:vAlign w:val="center"/>
            <w:hideMark/>
          </w:tcPr>
          <w:p w14:paraId="24F0BAFA" w14:textId="77777777" w:rsidR="00B86AC0" w:rsidRPr="00B86AC0" w:rsidRDefault="00B86AC0" w:rsidP="006206D3">
            <w:pPr>
              <w:rPr>
                <w:color w:val="000000"/>
                <w:sz w:val="22"/>
                <w:szCs w:val="22"/>
              </w:rPr>
            </w:pPr>
          </w:p>
        </w:tc>
        <w:tc>
          <w:tcPr>
            <w:tcW w:w="1701" w:type="dxa"/>
            <w:tcBorders>
              <w:top w:val="nil"/>
              <w:left w:val="nil"/>
              <w:bottom w:val="nil"/>
              <w:right w:val="nil"/>
            </w:tcBorders>
            <w:noWrap/>
            <w:vAlign w:val="center"/>
            <w:hideMark/>
          </w:tcPr>
          <w:p w14:paraId="4241C0F1" w14:textId="77777777" w:rsidR="00B86AC0" w:rsidRPr="00B86AC0" w:rsidRDefault="00B86AC0" w:rsidP="006206D3">
            <w:pPr>
              <w:rPr>
                <w:color w:val="000000"/>
                <w:sz w:val="22"/>
                <w:szCs w:val="22"/>
              </w:rPr>
            </w:pPr>
          </w:p>
        </w:tc>
        <w:tc>
          <w:tcPr>
            <w:tcW w:w="1592" w:type="dxa"/>
            <w:tcBorders>
              <w:top w:val="nil"/>
              <w:left w:val="nil"/>
              <w:bottom w:val="nil"/>
              <w:right w:val="nil"/>
            </w:tcBorders>
            <w:noWrap/>
            <w:vAlign w:val="center"/>
            <w:hideMark/>
          </w:tcPr>
          <w:p w14:paraId="6F93B943" w14:textId="77777777" w:rsidR="00B86AC0" w:rsidRPr="00B86AC0" w:rsidRDefault="00B86AC0" w:rsidP="006206D3">
            <w:pPr>
              <w:rPr>
                <w:color w:val="000000"/>
                <w:sz w:val="22"/>
                <w:szCs w:val="22"/>
              </w:rPr>
            </w:pPr>
          </w:p>
        </w:tc>
      </w:tr>
      <w:tr w:rsidR="00B86AC0" w:rsidRPr="00B86AC0" w14:paraId="69943A97" w14:textId="77777777" w:rsidTr="006206D3">
        <w:trPr>
          <w:trHeight w:val="330"/>
          <w:jc w:val="center"/>
        </w:trPr>
        <w:tc>
          <w:tcPr>
            <w:tcW w:w="1689" w:type="dxa"/>
            <w:gridSpan w:val="2"/>
            <w:vMerge w:val="restart"/>
            <w:tcBorders>
              <w:top w:val="nil"/>
              <w:left w:val="nil"/>
              <w:bottom w:val="single" w:sz="12" w:space="0" w:color="000000"/>
              <w:right w:val="single" w:sz="12" w:space="0" w:color="000000"/>
            </w:tcBorders>
            <w:vAlign w:val="center"/>
            <w:hideMark/>
          </w:tcPr>
          <w:p w14:paraId="0BB0B5BC" w14:textId="77777777" w:rsidR="00B86AC0" w:rsidRPr="00B86AC0" w:rsidRDefault="00B86AC0" w:rsidP="006206D3">
            <w:pPr>
              <w:jc w:val="center"/>
              <w:rPr>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1538A57F" w14:textId="77777777" w:rsidR="00B86AC0" w:rsidRPr="00B86AC0" w:rsidRDefault="00B86AC0" w:rsidP="006206D3">
            <w:pPr>
              <w:jc w:val="center"/>
              <w:rPr>
                <w:b/>
                <w:bCs/>
                <w:color w:val="000000"/>
              </w:rPr>
            </w:pPr>
            <w:r w:rsidRPr="00B86AC0">
              <w:rPr>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931B574" w14:textId="77777777" w:rsidR="00B86AC0" w:rsidRPr="00B86AC0" w:rsidRDefault="00B86AC0" w:rsidP="006206D3">
            <w:pPr>
              <w:jc w:val="center"/>
              <w:rPr>
                <w:b/>
                <w:bCs/>
                <w:color w:val="000000"/>
              </w:rPr>
            </w:pPr>
            <w:r w:rsidRPr="00B86AC0">
              <w:rPr>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430B0572" w14:textId="77777777" w:rsidR="00B86AC0" w:rsidRPr="00B86AC0" w:rsidRDefault="00B86AC0" w:rsidP="006206D3">
            <w:pPr>
              <w:jc w:val="center"/>
              <w:rPr>
                <w:b/>
                <w:bCs/>
                <w:color w:val="000000"/>
              </w:rPr>
            </w:pPr>
            <w:r w:rsidRPr="00B86AC0">
              <w:rPr>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18DCCC3F" w14:textId="77777777" w:rsidR="00B86AC0" w:rsidRPr="00B86AC0" w:rsidRDefault="00B86AC0" w:rsidP="006206D3">
            <w:pPr>
              <w:jc w:val="center"/>
              <w:rPr>
                <w:b/>
                <w:bCs/>
                <w:color w:val="000000"/>
              </w:rPr>
            </w:pPr>
            <w:r w:rsidRPr="00B86AC0">
              <w:rPr>
                <w:b/>
                <w:bCs/>
                <w:color w:val="000000"/>
              </w:rPr>
              <w:t>Montant</w:t>
            </w:r>
          </w:p>
        </w:tc>
      </w:tr>
      <w:tr w:rsidR="00B86AC0" w:rsidRPr="00B86AC0" w14:paraId="76AC1582" w14:textId="77777777" w:rsidTr="006206D3">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698AB69" w14:textId="77777777" w:rsidR="00B86AC0" w:rsidRPr="00B86AC0" w:rsidRDefault="00B86AC0" w:rsidP="006206D3">
            <w:pPr>
              <w:rPr>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59F4E550" w14:textId="77777777" w:rsidR="00B86AC0" w:rsidRPr="00B86AC0" w:rsidRDefault="00B86AC0" w:rsidP="006206D3">
            <w:pPr>
              <w:rPr>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230E05CE" w14:textId="77777777" w:rsidR="00B86AC0" w:rsidRPr="00B86AC0" w:rsidRDefault="00B86AC0" w:rsidP="006206D3">
            <w:pPr>
              <w:jc w:val="center"/>
              <w:rPr>
                <w:b/>
                <w:bCs/>
                <w:color w:val="000000"/>
              </w:rPr>
            </w:pPr>
            <w:r w:rsidRPr="00B86AC0">
              <w:rPr>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6C017E35" w14:textId="77777777" w:rsidR="00B86AC0" w:rsidRPr="00B86AC0" w:rsidRDefault="00B86AC0" w:rsidP="006206D3">
            <w:pPr>
              <w:jc w:val="center"/>
              <w:rPr>
                <w:b/>
                <w:bCs/>
                <w:color w:val="FF0000"/>
              </w:rPr>
            </w:pPr>
            <w:r w:rsidRPr="00B86AC0">
              <w:rPr>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1053B74F" w14:textId="77777777" w:rsidR="00B86AC0" w:rsidRPr="00B86AC0" w:rsidRDefault="00B86AC0" w:rsidP="006206D3">
            <w:pPr>
              <w:jc w:val="center"/>
              <w:rPr>
                <w:b/>
                <w:bCs/>
                <w:color w:val="FF0000"/>
              </w:rPr>
            </w:pPr>
            <w:r w:rsidRPr="00B86AC0">
              <w:rPr>
                <w:b/>
                <w:bCs/>
                <w:color w:val="FF0000"/>
              </w:rPr>
              <w:t>TTC</w:t>
            </w:r>
          </w:p>
        </w:tc>
      </w:tr>
      <w:tr w:rsidR="00B86AC0" w:rsidRPr="00B86AC0" w14:paraId="62E0BB4F" w14:textId="77777777" w:rsidTr="006206D3">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textDirection w:val="btLr"/>
            <w:vAlign w:val="center"/>
            <w:hideMark/>
          </w:tcPr>
          <w:p w14:paraId="42C204D4" w14:textId="77777777" w:rsidR="00B86AC0" w:rsidRPr="00B86AC0" w:rsidRDefault="00B86AC0" w:rsidP="006206D3">
            <w:pPr>
              <w:jc w:val="center"/>
              <w:rPr>
                <w:color w:val="000000"/>
                <w:sz w:val="28"/>
                <w:szCs w:val="28"/>
              </w:rPr>
            </w:pPr>
            <w:r w:rsidRPr="00B86AC0">
              <w:rPr>
                <w:color w:val="000000"/>
                <w:sz w:val="28"/>
                <w:szCs w:val="28"/>
              </w:rPr>
              <w:t>Titulaire et cotraitants</w:t>
            </w:r>
          </w:p>
        </w:tc>
        <w:tc>
          <w:tcPr>
            <w:tcW w:w="4011" w:type="dxa"/>
            <w:tcBorders>
              <w:top w:val="nil"/>
              <w:left w:val="nil"/>
              <w:bottom w:val="dashed" w:sz="8" w:space="0" w:color="auto"/>
              <w:right w:val="single" w:sz="8" w:space="0" w:color="auto"/>
            </w:tcBorders>
            <w:vAlign w:val="center"/>
            <w:hideMark/>
          </w:tcPr>
          <w:p w14:paraId="2840025F" w14:textId="77777777" w:rsidR="00B86AC0" w:rsidRPr="00B86AC0" w:rsidRDefault="00B86AC0" w:rsidP="006206D3">
            <w:pP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3AA7C9AF" w14:textId="77777777" w:rsidR="00B86AC0" w:rsidRPr="00B86AC0" w:rsidRDefault="00B86AC0" w:rsidP="006206D3">
            <w:pPr>
              <w:jc w:val="cente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51F109E0"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vAlign w:val="center"/>
            <w:hideMark/>
          </w:tcPr>
          <w:p w14:paraId="2714C545"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3FBB4A41" w14:textId="77777777" w:rsidTr="006206D3">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27EBE55" w14:textId="77777777" w:rsidR="00B86AC0" w:rsidRPr="00B86AC0" w:rsidRDefault="00B86AC0" w:rsidP="006206D3">
            <w:pPr>
              <w:rPr>
                <w:color w:val="000000"/>
                <w:sz w:val="28"/>
                <w:szCs w:val="28"/>
              </w:rPr>
            </w:pPr>
          </w:p>
        </w:tc>
        <w:tc>
          <w:tcPr>
            <w:tcW w:w="4011" w:type="dxa"/>
            <w:tcBorders>
              <w:top w:val="nil"/>
              <w:left w:val="nil"/>
              <w:bottom w:val="dashed" w:sz="8" w:space="0" w:color="auto"/>
              <w:right w:val="single" w:sz="8" w:space="0" w:color="auto"/>
            </w:tcBorders>
            <w:vAlign w:val="center"/>
            <w:hideMark/>
          </w:tcPr>
          <w:p w14:paraId="3358ADA7" w14:textId="77777777" w:rsidR="00B86AC0" w:rsidRPr="00B86AC0" w:rsidRDefault="00B86AC0" w:rsidP="006206D3">
            <w:pP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6C0AB349" w14:textId="77777777" w:rsidR="00B86AC0" w:rsidRPr="00B86AC0" w:rsidRDefault="00B86AC0" w:rsidP="006206D3">
            <w:pPr>
              <w:jc w:val="cente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718CECA1"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465ED918"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7F773AC4" w14:textId="77777777" w:rsidTr="006206D3">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F1C85F8" w14:textId="77777777" w:rsidR="00B86AC0" w:rsidRPr="00B86AC0" w:rsidRDefault="00B86AC0" w:rsidP="006206D3">
            <w:pPr>
              <w:rPr>
                <w:color w:val="000000"/>
                <w:sz w:val="28"/>
                <w:szCs w:val="28"/>
              </w:rPr>
            </w:pPr>
          </w:p>
        </w:tc>
        <w:tc>
          <w:tcPr>
            <w:tcW w:w="4011" w:type="dxa"/>
            <w:tcBorders>
              <w:top w:val="nil"/>
              <w:left w:val="nil"/>
              <w:bottom w:val="single" w:sz="8" w:space="0" w:color="auto"/>
              <w:right w:val="single" w:sz="8" w:space="0" w:color="auto"/>
            </w:tcBorders>
            <w:vAlign w:val="center"/>
            <w:hideMark/>
          </w:tcPr>
          <w:p w14:paraId="544C3337" w14:textId="77777777" w:rsidR="00B86AC0" w:rsidRPr="00B86AC0" w:rsidRDefault="00B86AC0" w:rsidP="006206D3">
            <w:pPr>
              <w:rPr>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0A55A0B2" w14:textId="77777777" w:rsidR="00B86AC0" w:rsidRPr="00B86AC0" w:rsidRDefault="00B86AC0" w:rsidP="006206D3">
            <w:pPr>
              <w:jc w:val="cente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12028CBB"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nil"/>
              <w:left w:val="nil"/>
              <w:bottom w:val="single" w:sz="8" w:space="0" w:color="auto"/>
              <w:right w:val="single" w:sz="12" w:space="0" w:color="auto"/>
            </w:tcBorders>
            <w:vAlign w:val="center"/>
            <w:hideMark/>
          </w:tcPr>
          <w:p w14:paraId="06DDA107"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7E80E5B5" w14:textId="77777777" w:rsidTr="006206D3">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1C167E5F" w14:textId="77777777" w:rsidR="00B86AC0" w:rsidRPr="00B86AC0" w:rsidRDefault="00B86AC0" w:rsidP="006206D3">
            <w:pPr>
              <w:rPr>
                <w:color w:val="000000"/>
                <w:sz w:val="28"/>
                <w:szCs w:val="28"/>
              </w:rPr>
            </w:pPr>
          </w:p>
        </w:tc>
        <w:tc>
          <w:tcPr>
            <w:tcW w:w="7252" w:type="dxa"/>
            <w:gridSpan w:val="3"/>
            <w:tcBorders>
              <w:top w:val="single" w:sz="8" w:space="0" w:color="auto"/>
              <w:left w:val="nil"/>
              <w:bottom w:val="single" w:sz="8" w:space="0" w:color="auto"/>
              <w:right w:val="single" w:sz="8" w:space="0" w:color="000000"/>
            </w:tcBorders>
            <w:vAlign w:val="center"/>
            <w:hideMark/>
          </w:tcPr>
          <w:p w14:paraId="25FABE15" w14:textId="77777777" w:rsidR="00B86AC0" w:rsidRPr="00B86AC0" w:rsidRDefault="00B86AC0" w:rsidP="006206D3">
            <w:pPr>
              <w:rPr>
                <w:color w:val="000000"/>
              </w:rPr>
            </w:pPr>
            <w:r w:rsidRPr="00B86AC0">
              <w:rPr>
                <w:color w:val="000000"/>
              </w:rPr>
              <w:t xml:space="preserve">TVA des sous-traitants perçue par le titulaire au titre de l’auto-liquidation : indiquer ici le </w:t>
            </w:r>
            <w:r w:rsidRPr="00B86AC0">
              <w:rPr>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vAlign w:val="center"/>
            <w:hideMark/>
          </w:tcPr>
          <w:p w14:paraId="1F5AEE9E" w14:textId="77777777" w:rsidR="00B86AC0" w:rsidRPr="00B86AC0" w:rsidRDefault="00B86AC0" w:rsidP="006206D3">
            <w:pPr>
              <w:jc w:val="cente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r w:rsidRPr="00B86AC0">
              <w:rPr>
                <w:b/>
                <w:bCs/>
                <w:color w:val="000000"/>
              </w:rPr>
              <w:t> </w:t>
            </w:r>
          </w:p>
        </w:tc>
      </w:tr>
      <w:tr w:rsidR="00B86AC0" w:rsidRPr="00B86AC0" w14:paraId="2A5E6EA3" w14:textId="77777777" w:rsidTr="006206D3">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31F94771" w14:textId="77777777" w:rsidR="00B86AC0" w:rsidRPr="00B86AC0" w:rsidRDefault="00B86AC0" w:rsidP="006206D3">
            <w:pPr>
              <w:rPr>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4336891A" w14:textId="77777777" w:rsidR="00B86AC0" w:rsidRPr="00B86AC0" w:rsidRDefault="00B86AC0" w:rsidP="006206D3">
            <w:pPr>
              <w:rPr>
                <w:b/>
                <w:bCs/>
                <w:color w:val="000000"/>
              </w:rPr>
            </w:pPr>
            <w:r w:rsidRPr="00B86AC0">
              <w:rPr>
                <w:b/>
                <w:bCs/>
                <w:color w:val="000000"/>
              </w:rPr>
              <w:t>Total dû au titulaire</w:t>
            </w:r>
          </w:p>
        </w:tc>
        <w:tc>
          <w:tcPr>
            <w:tcW w:w="1592" w:type="dxa"/>
            <w:tcBorders>
              <w:top w:val="single" w:sz="8" w:space="0" w:color="auto"/>
              <w:left w:val="nil"/>
              <w:bottom w:val="single" w:sz="12" w:space="0" w:color="000000"/>
              <w:right w:val="single" w:sz="12" w:space="0" w:color="auto"/>
            </w:tcBorders>
            <w:vAlign w:val="center"/>
            <w:hideMark/>
          </w:tcPr>
          <w:p w14:paraId="1E367620" w14:textId="77777777" w:rsidR="00B86AC0" w:rsidRPr="00B86AC0" w:rsidRDefault="00B86AC0" w:rsidP="006206D3">
            <w:pPr>
              <w:jc w:val="center"/>
              <w:rPr>
                <w:b/>
                <w:bCs/>
                <w:color w:val="000000"/>
              </w:rP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r w:rsidRPr="00B86AC0">
              <w:rPr>
                <w:b/>
                <w:bCs/>
                <w:color w:val="000000"/>
              </w:rPr>
              <w:t> </w:t>
            </w:r>
          </w:p>
        </w:tc>
      </w:tr>
      <w:tr w:rsidR="00B86AC0" w:rsidRPr="00B86AC0" w14:paraId="45BCE69F" w14:textId="77777777" w:rsidTr="006206D3">
        <w:trPr>
          <w:cantSplit/>
          <w:trHeight w:val="567"/>
          <w:jc w:val="center"/>
        </w:trPr>
        <w:tc>
          <w:tcPr>
            <w:tcW w:w="555" w:type="dxa"/>
            <w:vMerge w:val="restart"/>
            <w:tcBorders>
              <w:top w:val="nil"/>
              <w:left w:val="single" w:sz="12" w:space="0" w:color="auto"/>
              <w:bottom w:val="single" w:sz="8" w:space="0" w:color="000000"/>
              <w:right w:val="single" w:sz="8" w:space="0" w:color="auto"/>
            </w:tcBorders>
            <w:textDirection w:val="btLr"/>
            <w:vAlign w:val="center"/>
            <w:hideMark/>
          </w:tcPr>
          <w:p w14:paraId="03C721DC" w14:textId="77777777" w:rsidR="00B86AC0" w:rsidRPr="00B86AC0" w:rsidRDefault="00B86AC0" w:rsidP="006206D3">
            <w:pPr>
              <w:jc w:val="center"/>
              <w:rPr>
                <w:b/>
                <w:bCs/>
                <w:color w:val="000000"/>
              </w:rPr>
            </w:pPr>
            <w:r w:rsidRPr="00B86AC0">
              <w:rPr>
                <w:b/>
                <w:bCs/>
                <w:color w:val="000000"/>
              </w:rPr>
              <w:t>Sous-traitants</w:t>
            </w: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096AA2B5" w14:textId="77777777" w:rsidR="00B86AC0" w:rsidRPr="00B86AC0" w:rsidRDefault="00B86AC0" w:rsidP="006206D3">
            <w:pPr>
              <w:jc w:val="center"/>
              <w:rPr>
                <w:color w:val="000000"/>
                <w:sz w:val="22"/>
                <w:szCs w:val="22"/>
              </w:rPr>
            </w:pPr>
            <w:r w:rsidRPr="00B86AC0">
              <w:rPr>
                <w:b/>
                <w:bCs/>
                <w:color w:val="000000"/>
                <w:sz w:val="22"/>
                <w:szCs w:val="22"/>
              </w:rPr>
              <w:t>Non soumis</w:t>
            </w:r>
            <w:r w:rsidRPr="00B86AC0">
              <w:rPr>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vAlign w:val="center"/>
            <w:hideMark/>
          </w:tcPr>
          <w:p w14:paraId="5AF0AC8E"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vAlign w:val="center"/>
            <w:hideMark/>
          </w:tcPr>
          <w:p w14:paraId="5E18A345"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vAlign w:val="center"/>
            <w:hideMark/>
          </w:tcPr>
          <w:p w14:paraId="723C662E"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vAlign w:val="center"/>
            <w:hideMark/>
          </w:tcPr>
          <w:p w14:paraId="1228E3EE"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7937F676"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AE82E56" w14:textId="77777777" w:rsidR="00B86AC0" w:rsidRPr="00B86AC0" w:rsidRDefault="00B86AC0" w:rsidP="006206D3">
            <w:pPr>
              <w:rPr>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8468B82" w14:textId="77777777" w:rsidR="00B86AC0" w:rsidRPr="00B86AC0" w:rsidRDefault="00B86AC0" w:rsidP="006206D3">
            <w:pPr>
              <w:rPr>
                <w:color w:val="000000"/>
                <w:sz w:val="22"/>
                <w:szCs w:val="22"/>
              </w:rPr>
            </w:pPr>
          </w:p>
        </w:tc>
        <w:tc>
          <w:tcPr>
            <w:tcW w:w="4011" w:type="dxa"/>
            <w:tcBorders>
              <w:top w:val="nil"/>
              <w:left w:val="nil"/>
              <w:bottom w:val="dashed" w:sz="8" w:space="0" w:color="auto"/>
              <w:right w:val="single" w:sz="8" w:space="0" w:color="auto"/>
            </w:tcBorders>
            <w:vAlign w:val="center"/>
            <w:hideMark/>
          </w:tcPr>
          <w:p w14:paraId="0562D438"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3B742197"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71396F00"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43644856"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10598679"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2F70A4B" w14:textId="77777777" w:rsidR="00B86AC0" w:rsidRPr="00B86AC0" w:rsidRDefault="00B86AC0" w:rsidP="006206D3">
            <w:pPr>
              <w:rPr>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0A52E226" w14:textId="77777777" w:rsidR="00B86AC0" w:rsidRPr="00B86AC0" w:rsidRDefault="00B86AC0" w:rsidP="006206D3">
            <w:pPr>
              <w:rPr>
                <w:color w:val="000000"/>
                <w:sz w:val="22"/>
                <w:szCs w:val="22"/>
              </w:rPr>
            </w:pPr>
          </w:p>
        </w:tc>
        <w:tc>
          <w:tcPr>
            <w:tcW w:w="4011" w:type="dxa"/>
            <w:tcBorders>
              <w:top w:val="nil"/>
              <w:left w:val="nil"/>
              <w:bottom w:val="single" w:sz="8" w:space="0" w:color="auto"/>
              <w:right w:val="single" w:sz="8" w:space="0" w:color="auto"/>
            </w:tcBorders>
            <w:vAlign w:val="center"/>
            <w:hideMark/>
          </w:tcPr>
          <w:p w14:paraId="28BA8BDF"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single" w:sz="8" w:space="0" w:color="auto"/>
              <w:right w:val="single" w:sz="8" w:space="0" w:color="auto"/>
            </w:tcBorders>
            <w:vAlign w:val="center"/>
            <w:hideMark/>
          </w:tcPr>
          <w:p w14:paraId="1794A91B"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3D282209"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vAlign w:val="center"/>
            <w:hideMark/>
          </w:tcPr>
          <w:p w14:paraId="47AE9A12"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r>
      <w:tr w:rsidR="00B86AC0" w:rsidRPr="00B86AC0" w14:paraId="33646E0F"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558892F1" w14:textId="77777777" w:rsidR="00B86AC0" w:rsidRPr="00B86AC0" w:rsidRDefault="00B86AC0" w:rsidP="006206D3">
            <w:pPr>
              <w:rPr>
                <w:b/>
                <w:bCs/>
                <w:color w:val="000000"/>
              </w:rPr>
            </w:pP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737A1039" w14:textId="77777777" w:rsidR="00B86AC0" w:rsidRPr="00B86AC0" w:rsidRDefault="00B86AC0" w:rsidP="006206D3">
            <w:pPr>
              <w:jc w:val="center"/>
              <w:rPr>
                <w:color w:val="000000"/>
                <w:sz w:val="22"/>
                <w:szCs w:val="22"/>
              </w:rPr>
            </w:pPr>
            <w:r w:rsidRPr="00B86AC0">
              <w:rPr>
                <w:b/>
                <w:bCs/>
                <w:color w:val="000000"/>
                <w:sz w:val="22"/>
                <w:szCs w:val="22"/>
              </w:rPr>
              <w:t>Soumis</w:t>
            </w:r>
            <w:r w:rsidRPr="00B86AC0">
              <w:rPr>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vAlign w:val="center"/>
            <w:hideMark/>
          </w:tcPr>
          <w:p w14:paraId="2CCD5165"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5BB85EBD"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B176AB3"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5C654066" w14:textId="77777777" w:rsidR="00B86AC0" w:rsidRPr="00B86AC0" w:rsidRDefault="00B86AC0" w:rsidP="006206D3">
            <w:pPr>
              <w:jc w:val="center"/>
              <w:rPr>
                <w:color w:val="000000"/>
              </w:rPr>
            </w:pPr>
            <w:r w:rsidRPr="00B86AC0">
              <w:rPr>
                <w:color w:val="000000"/>
              </w:rPr>
              <w:t>     </w:t>
            </w:r>
          </w:p>
        </w:tc>
      </w:tr>
      <w:tr w:rsidR="00B86AC0" w:rsidRPr="00B86AC0" w14:paraId="5B509ABB"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EDF0998" w14:textId="77777777" w:rsidR="00B86AC0" w:rsidRPr="00B86AC0" w:rsidRDefault="00B86AC0" w:rsidP="006206D3">
            <w:pPr>
              <w:rPr>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D7FE562" w14:textId="77777777" w:rsidR="00B86AC0" w:rsidRPr="00B86AC0" w:rsidRDefault="00B86AC0" w:rsidP="006206D3">
            <w:pPr>
              <w:rPr>
                <w:color w:val="000000"/>
                <w:sz w:val="22"/>
                <w:szCs w:val="22"/>
              </w:rPr>
            </w:pPr>
          </w:p>
        </w:tc>
        <w:tc>
          <w:tcPr>
            <w:tcW w:w="4011" w:type="dxa"/>
            <w:tcBorders>
              <w:top w:val="nil"/>
              <w:left w:val="nil"/>
              <w:bottom w:val="dashed" w:sz="8" w:space="0" w:color="auto"/>
              <w:right w:val="single" w:sz="8" w:space="0" w:color="auto"/>
            </w:tcBorders>
            <w:vAlign w:val="center"/>
            <w:hideMark/>
          </w:tcPr>
          <w:p w14:paraId="6E8FC048"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1BD088A3"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2A16A012"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10797A0" w14:textId="77777777" w:rsidR="00B86AC0" w:rsidRPr="00B86AC0" w:rsidRDefault="00B86AC0" w:rsidP="006206D3">
            <w:pPr>
              <w:rPr>
                <w:color w:val="000000"/>
              </w:rPr>
            </w:pPr>
          </w:p>
        </w:tc>
      </w:tr>
      <w:tr w:rsidR="00B86AC0" w:rsidRPr="00B86AC0" w14:paraId="0BCAC953"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3E4CEE52" w14:textId="77777777" w:rsidR="00B86AC0" w:rsidRPr="00B86AC0" w:rsidRDefault="00B86AC0" w:rsidP="006206D3">
            <w:pPr>
              <w:rPr>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85F9955" w14:textId="77777777" w:rsidR="00B86AC0" w:rsidRPr="00B86AC0" w:rsidRDefault="00B86AC0" w:rsidP="006206D3">
            <w:pPr>
              <w:rPr>
                <w:color w:val="000000"/>
                <w:sz w:val="22"/>
                <w:szCs w:val="22"/>
              </w:rPr>
            </w:pPr>
          </w:p>
        </w:tc>
        <w:tc>
          <w:tcPr>
            <w:tcW w:w="4011" w:type="dxa"/>
            <w:tcBorders>
              <w:top w:val="nil"/>
              <w:left w:val="nil"/>
              <w:bottom w:val="dashed" w:sz="8" w:space="0" w:color="auto"/>
              <w:right w:val="single" w:sz="8" w:space="0" w:color="auto"/>
            </w:tcBorders>
            <w:vAlign w:val="center"/>
            <w:hideMark/>
          </w:tcPr>
          <w:p w14:paraId="768A07AD"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85561B9"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6E92C302"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0F50048A" w14:textId="77777777" w:rsidR="00B86AC0" w:rsidRPr="00B86AC0" w:rsidRDefault="00B86AC0" w:rsidP="006206D3">
            <w:pPr>
              <w:rPr>
                <w:color w:val="000000"/>
              </w:rPr>
            </w:pPr>
          </w:p>
        </w:tc>
      </w:tr>
      <w:tr w:rsidR="00B86AC0" w:rsidRPr="00B86AC0" w14:paraId="2414E72F" w14:textId="77777777" w:rsidTr="006206D3">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D9A288D" w14:textId="77777777" w:rsidR="00B86AC0" w:rsidRPr="00B86AC0" w:rsidRDefault="00B86AC0" w:rsidP="006206D3">
            <w:pPr>
              <w:rPr>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1E129A4B" w14:textId="77777777" w:rsidR="00B86AC0" w:rsidRPr="00B86AC0" w:rsidRDefault="00B86AC0" w:rsidP="006206D3">
            <w:pPr>
              <w:rPr>
                <w:color w:val="000000"/>
                <w:sz w:val="22"/>
                <w:szCs w:val="22"/>
              </w:rPr>
            </w:pPr>
          </w:p>
        </w:tc>
        <w:tc>
          <w:tcPr>
            <w:tcW w:w="4011" w:type="dxa"/>
            <w:tcBorders>
              <w:top w:val="dashed" w:sz="8" w:space="0" w:color="auto"/>
              <w:left w:val="nil"/>
              <w:bottom w:val="single" w:sz="8" w:space="0" w:color="auto"/>
              <w:right w:val="single" w:sz="8" w:space="0" w:color="auto"/>
            </w:tcBorders>
            <w:vAlign w:val="center"/>
            <w:hideMark/>
          </w:tcPr>
          <w:p w14:paraId="4AB5E678" w14:textId="77777777" w:rsidR="00B86AC0" w:rsidRPr="00B86AC0" w:rsidRDefault="00B86AC0" w:rsidP="006206D3">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vAlign w:val="center"/>
            <w:hideMark/>
          </w:tcPr>
          <w:p w14:paraId="3F575E6A"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vAlign w:val="center"/>
            <w:hideMark/>
          </w:tcPr>
          <w:p w14:paraId="15CDD3AA"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143DDB5B" w14:textId="77777777" w:rsidR="00B86AC0" w:rsidRPr="00B86AC0" w:rsidRDefault="00B86AC0" w:rsidP="006206D3">
            <w:pPr>
              <w:rPr>
                <w:color w:val="000000"/>
              </w:rPr>
            </w:pPr>
          </w:p>
        </w:tc>
      </w:tr>
      <w:tr w:rsidR="00B86AC0" w:rsidRPr="00B86AC0" w14:paraId="22329086" w14:textId="77777777" w:rsidTr="006206D3">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50F5C798" w14:textId="77777777" w:rsidR="00B86AC0" w:rsidRPr="00B86AC0" w:rsidRDefault="00B86AC0" w:rsidP="006206D3">
            <w:pPr>
              <w:rPr>
                <w:b/>
                <w:bCs/>
                <w:color w:val="000000"/>
              </w:rPr>
            </w:pPr>
            <w:r w:rsidRPr="00B86AC0">
              <w:rPr>
                <w:b/>
                <w:bCs/>
                <w:color w:val="000000"/>
              </w:rPr>
              <w:t xml:space="preserve">TOTAL </w:t>
            </w:r>
            <w:r w:rsidRPr="00B86AC0">
              <w:rPr>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vAlign w:val="center"/>
            <w:hideMark/>
          </w:tcPr>
          <w:p w14:paraId="7FF70408"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701" w:type="dxa"/>
            <w:tcBorders>
              <w:top w:val="nil"/>
              <w:left w:val="nil"/>
              <w:bottom w:val="single" w:sz="12" w:space="0" w:color="auto"/>
              <w:right w:val="single" w:sz="8" w:space="0" w:color="auto"/>
            </w:tcBorders>
            <w:vAlign w:val="center"/>
            <w:hideMark/>
          </w:tcPr>
          <w:p w14:paraId="4262A3BD" w14:textId="77777777" w:rsidR="00B86AC0" w:rsidRPr="00B86AC0" w:rsidRDefault="00B86AC0" w:rsidP="006206D3">
            <w:pPr>
              <w:jc w:val="center"/>
            </w:pP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p>
        </w:tc>
        <w:tc>
          <w:tcPr>
            <w:tcW w:w="1592" w:type="dxa"/>
            <w:tcBorders>
              <w:top w:val="nil"/>
              <w:left w:val="nil"/>
              <w:bottom w:val="single" w:sz="12" w:space="0" w:color="auto"/>
              <w:right w:val="single" w:sz="12" w:space="0" w:color="auto"/>
            </w:tcBorders>
            <w:vAlign w:val="center"/>
            <w:hideMark/>
          </w:tcPr>
          <w:p w14:paraId="5D3054D0" w14:textId="77777777" w:rsidR="00B86AC0" w:rsidRPr="00B86AC0" w:rsidRDefault="00B86AC0" w:rsidP="006206D3">
            <w:pPr>
              <w:jc w:val="center"/>
              <w:rPr>
                <w:b/>
                <w:bCs/>
                <w:color w:val="000000"/>
              </w:rPr>
            </w:pPr>
            <w:bookmarkStart w:id="39" w:name="RANGE!F23"/>
            <w:r w:rsidRPr="00B86AC0">
              <w:rPr>
                <w:b/>
                <w:bCs/>
                <w:color w:val="333399"/>
                <w:sz w:val="28"/>
                <w:szCs w:val="28"/>
              </w:rPr>
              <w:t> </w:t>
            </w:r>
            <w:r w:rsidRPr="00B86AC0">
              <w:rPr>
                <w:b/>
                <w:bCs/>
                <w:color w:val="333399"/>
                <w:sz w:val="28"/>
                <w:szCs w:val="28"/>
              </w:rPr>
              <w:fldChar w:fldCharType="begin">
                <w:ffData>
                  <w:name w:val="Texte91"/>
                  <w:enabled/>
                  <w:calcOnExit w:val="0"/>
                  <w:textInput/>
                </w:ffData>
              </w:fldChar>
            </w:r>
            <w:r w:rsidRPr="00B86AC0">
              <w:rPr>
                <w:b/>
                <w:bCs/>
                <w:color w:val="333399"/>
                <w:sz w:val="28"/>
                <w:szCs w:val="28"/>
              </w:rPr>
              <w:instrText xml:space="preserve"> FORMTEXT </w:instrText>
            </w:r>
            <w:r w:rsidRPr="00B86AC0">
              <w:rPr>
                <w:b/>
                <w:bCs/>
                <w:color w:val="333399"/>
                <w:sz w:val="28"/>
                <w:szCs w:val="28"/>
              </w:rPr>
            </w:r>
            <w:r w:rsidRPr="00B86AC0">
              <w:rPr>
                <w:b/>
                <w:bCs/>
                <w:color w:val="333399"/>
                <w:sz w:val="28"/>
                <w:szCs w:val="28"/>
              </w:rPr>
              <w:fldChar w:fldCharType="separate"/>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noProof/>
                <w:color w:val="333399"/>
                <w:sz w:val="28"/>
                <w:szCs w:val="28"/>
              </w:rPr>
              <w:t> </w:t>
            </w:r>
            <w:r w:rsidRPr="00B86AC0">
              <w:rPr>
                <w:b/>
                <w:bCs/>
                <w:color w:val="333399"/>
                <w:sz w:val="28"/>
                <w:szCs w:val="28"/>
              </w:rPr>
              <w:fldChar w:fldCharType="end"/>
            </w:r>
            <w:r w:rsidRPr="00B86AC0">
              <w:rPr>
                <w:b/>
                <w:bCs/>
                <w:color w:val="000000"/>
              </w:rPr>
              <w:t> </w:t>
            </w:r>
            <w:bookmarkEnd w:id="39"/>
          </w:p>
        </w:tc>
      </w:tr>
      <w:tr w:rsidR="00B86AC0" w:rsidRPr="00B86AC0" w14:paraId="49B925E0" w14:textId="77777777" w:rsidTr="006206D3">
        <w:trPr>
          <w:trHeight w:val="690"/>
          <w:jc w:val="center"/>
        </w:trPr>
        <w:tc>
          <w:tcPr>
            <w:tcW w:w="10533" w:type="dxa"/>
            <w:gridSpan w:val="6"/>
            <w:tcBorders>
              <w:top w:val="nil"/>
              <w:left w:val="nil"/>
              <w:right w:val="nil"/>
            </w:tcBorders>
            <w:noWrap/>
            <w:vAlign w:val="center"/>
            <w:hideMark/>
          </w:tcPr>
          <w:p w14:paraId="08DF19CF" w14:textId="77777777" w:rsidR="00B86AC0" w:rsidRPr="00B86AC0" w:rsidRDefault="00B86AC0" w:rsidP="006206D3">
            <w:pPr>
              <w:rPr>
                <w:b/>
                <w:bCs/>
              </w:rPr>
            </w:pPr>
            <w:r w:rsidRPr="00B86AC0">
              <w:rPr>
                <w:b/>
                <w:bCs/>
              </w:rPr>
              <w:t>Date :</w:t>
            </w:r>
          </w:p>
          <w:p w14:paraId="71EDC55B" w14:textId="77777777" w:rsidR="00B86AC0" w:rsidRPr="00B86AC0" w:rsidRDefault="00B86AC0" w:rsidP="006206D3">
            <w:pPr>
              <w:rPr>
                <w:b/>
                <w:bCs/>
              </w:rPr>
            </w:pPr>
            <w:r w:rsidRPr="00B86AC0">
              <w:rPr>
                <w:b/>
                <w:bCs/>
              </w:rPr>
              <w:t>Signature et cachet du titulaire et des cotraitants en cas de groupement :</w:t>
            </w:r>
          </w:p>
        </w:tc>
      </w:tr>
      <w:bookmarkEnd w:id="37"/>
    </w:tbl>
    <w:p w14:paraId="5EEED8EA" w14:textId="77777777" w:rsidR="00B86AC0" w:rsidRPr="00B86AC0" w:rsidRDefault="00B86AC0" w:rsidP="00B86AC0">
      <w:pPr>
        <w:jc w:val="center"/>
        <w:rPr>
          <w:szCs w:val="24"/>
        </w:rPr>
      </w:pPr>
    </w:p>
    <w:p w14:paraId="0C048159" w14:textId="77777777" w:rsidR="00B86AC0" w:rsidRPr="00B86AC0" w:rsidRDefault="00B86AC0" w:rsidP="00B86AC0">
      <w:pPr>
        <w:pStyle w:val="tabulation"/>
        <w:spacing w:before="0"/>
        <w:ind w:left="0" w:firstLine="0"/>
        <w:rPr>
          <w:rFonts w:ascii="Times New Roman" w:hAnsi="Times New Roman"/>
          <w:szCs w:val="24"/>
        </w:rPr>
      </w:pPr>
    </w:p>
    <w:p w14:paraId="7BD3C2BE" w14:textId="6AFBFD0C" w:rsidR="00B86AC0" w:rsidRDefault="00B86AC0">
      <w:pPr>
        <w:rPr>
          <w:sz w:val="24"/>
          <w:szCs w:val="24"/>
        </w:rPr>
      </w:pPr>
    </w:p>
    <w:sectPr w:rsidR="00B86AC0" w:rsidSect="00FF5E60">
      <w:headerReference w:type="default" r:id="rId9"/>
      <w:footerReference w:type="default" r:id="rId10"/>
      <w:footnotePr>
        <w:numRestart w:val="eachPage"/>
      </w:footnotePr>
      <w:pgSz w:w="11906" w:h="16838" w:code="9"/>
      <w:pgMar w:top="1418" w:right="1133" w:bottom="993" w:left="993" w:header="284" w:footer="2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825BF" w14:textId="77777777" w:rsidR="00AB7F97" w:rsidRDefault="00AB7F97">
      <w:r>
        <w:separator/>
      </w:r>
    </w:p>
  </w:endnote>
  <w:endnote w:type="continuationSeparator" w:id="0">
    <w:p w14:paraId="3CE315ED" w14:textId="77777777" w:rsidR="00AB7F97" w:rsidRDefault="00AB7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8D583" w14:textId="77777777" w:rsidR="00002D91" w:rsidRPr="00277B8E" w:rsidRDefault="00002D91" w:rsidP="00345F38">
    <w:pPr>
      <w:pStyle w:val="Pieddepage"/>
      <w:pBdr>
        <w:top w:val="single" w:sz="4" w:space="1" w:color="auto"/>
      </w:pBdr>
      <w:tabs>
        <w:tab w:val="left" w:pos="8222"/>
      </w:tabs>
      <w:ind w:firstLine="0"/>
      <w:jc w:val="left"/>
      <w:rPr>
        <w:rFonts w:ascii="Times New Roman" w:hAnsi="Times New Roman"/>
        <w:b/>
        <w:sz w:val="18"/>
        <w:szCs w:val="18"/>
      </w:rPr>
    </w:pPr>
    <w:r w:rsidRPr="00277B8E">
      <w:rPr>
        <w:rFonts w:ascii="Times New Roman" w:hAnsi="Times New Roman"/>
        <w:b/>
        <w:sz w:val="18"/>
        <w:szCs w:val="18"/>
      </w:rPr>
      <w:t>Maintenance de</w:t>
    </w:r>
    <w:r>
      <w:rPr>
        <w:rFonts w:ascii="Times New Roman" w:hAnsi="Times New Roman"/>
        <w:b/>
        <w:sz w:val="18"/>
        <w:szCs w:val="18"/>
      </w:rPr>
      <w:t xml:space="preserve"> la centrale des groupes électrogènes</w:t>
    </w:r>
  </w:p>
  <w:p w14:paraId="70008E16" w14:textId="2298AA29" w:rsidR="00002D91" w:rsidRDefault="00002D91" w:rsidP="00345F38">
    <w:pPr>
      <w:pStyle w:val="Pieddepage"/>
      <w:ind w:firstLine="0"/>
      <w:jc w:val="left"/>
    </w:pPr>
    <w:r w:rsidRPr="00C60B56">
      <w:rPr>
        <w:rFonts w:ascii="Times New Roman" w:hAnsi="Times New Roman"/>
        <w:sz w:val="18"/>
        <w:szCs w:val="18"/>
      </w:rPr>
      <w:t>Marché 25F0</w:t>
    </w:r>
    <w:r>
      <w:rPr>
        <w:rFonts w:ascii="Times New Roman" w:hAnsi="Times New Roman"/>
        <w:sz w:val="18"/>
        <w:szCs w:val="18"/>
      </w:rPr>
      <w:t>80</w:t>
    </w:r>
    <w:r w:rsidRPr="00C60B56">
      <w:rPr>
        <w:rFonts w:ascii="Times New Roman" w:hAnsi="Times New Roman"/>
        <w:sz w:val="18"/>
        <w:szCs w:val="18"/>
      </w:rPr>
      <w:t>– 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0008B" w14:textId="77777777" w:rsidR="00AB7F97" w:rsidRDefault="00AB7F97">
      <w:r>
        <w:separator/>
      </w:r>
    </w:p>
  </w:footnote>
  <w:footnote w:type="continuationSeparator" w:id="0">
    <w:p w14:paraId="2703852F" w14:textId="77777777" w:rsidR="00AB7F97" w:rsidRDefault="00AB7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F01C3" w14:textId="0B5A7A01" w:rsidR="00002D91" w:rsidRPr="008C6FCA" w:rsidRDefault="00002D91">
    <w:pPr>
      <w:pStyle w:val="En-tte"/>
      <w:rPr>
        <w:rFonts w:ascii="Times New Roman" w:hAnsi="Times New Roman"/>
        <w:sz w:val="18"/>
        <w:szCs w:val="18"/>
      </w:rPr>
    </w:pPr>
    <w:r w:rsidRPr="008C6FCA">
      <w:rPr>
        <w:rFonts w:ascii="Times New Roman" w:hAnsi="Times New Roman"/>
        <w:sz w:val="18"/>
        <w:szCs w:val="18"/>
      </w:rPr>
      <w:t>- </w:t>
    </w:r>
    <w:r w:rsidRPr="008C6FCA">
      <w:rPr>
        <w:rFonts w:ascii="Times New Roman" w:hAnsi="Times New Roman"/>
        <w:bCs/>
        <w:sz w:val="18"/>
        <w:szCs w:val="18"/>
      </w:rPr>
      <w:fldChar w:fldCharType="begin"/>
    </w:r>
    <w:r w:rsidRPr="008C6FCA">
      <w:rPr>
        <w:rFonts w:ascii="Times New Roman" w:hAnsi="Times New Roman"/>
        <w:bCs/>
        <w:sz w:val="18"/>
        <w:szCs w:val="18"/>
      </w:rPr>
      <w:instrText>PAGE</w:instrText>
    </w:r>
    <w:r w:rsidRPr="008C6FCA">
      <w:rPr>
        <w:rFonts w:ascii="Times New Roman" w:hAnsi="Times New Roman"/>
        <w:bCs/>
        <w:sz w:val="18"/>
        <w:szCs w:val="18"/>
      </w:rPr>
      <w:fldChar w:fldCharType="separate"/>
    </w:r>
    <w:r w:rsidR="00A23BA1">
      <w:rPr>
        <w:rFonts w:ascii="Times New Roman" w:hAnsi="Times New Roman"/>
        <w:bCs/>
        <w:noProof/>
        <w:sz w:val="18"/>
        <w:szCs w:val="18"/>
      </w:rPr>
      <w:t>3</w:t>
    </w:r>
    <w:r w:rsidRPr="008C6FCA">
      <w:rPr>
        <w:rFonts w:ascii="Times New Roman" w:hAnsi="Times New Roman"/>
        <w:bCs/>
        <w:sz w:val="18"/>
        <w:szCs w:val="18"/>
      </w:rPr>
      <w:fldChar w:fldCharType="end"/>
    </w:r>
    <w:r w:rsidRPr="008C6FCA">
      <w:rPr>
        <w:rFonts w:ascii="Times New Roman" w:hAnsi="Times New Roman"/>
        <w:bCs/>
        <w:sz w:val="18"/>
        <w:szCs w:val="18"/>
      </w:rPr>
      <w:t>/</w:t>
    </w:r>
    <w:r w:rsidRPr="008C6FCA">
      <w:rPr>
        <w:rFonts w:ascii="Times New Roman" w:hAnsi="Times New Roman"/>
        <w:bCs/>
        <w:sz w:val="18"/>
        <w:szCs w:val="18"/>
      </w:rPr>
      <w:fldChar w:fldCharType="begin"/>
    </w:r>
    <w:r w:rsidRPr="008C6FCA">
      <w:rPr>
        <w:rFonts w:ascii="Times New Roman" w:hAnsi="Times New Roman"/>
        <w:bCs/>
        <w:sz w:val="18"/>
        <w:szCs w:val="18"/>
      </w:rPr>
      <w:instrText>NUMPAGES</w:instrText>
    </w:r>
    <w:r w:rsidRPr="008C6FCA">
      <w:rPr>
        <w:rFonts w:ascii="Times New Roman" w:hAnsi="Times New Roman"/>
        <w:bCs/>
        <w:sz w:val="18"/>
        <w:szCs w:val="18"/>
      </w:rPr>
      <w:fldChar w:fldCharType="separate"/>
    </w:r>
    <w:r w:rsidR="00A23BA1">
      <w:rPr>
        <w:rFonts w:ascii="Times New Roman" w:hAnsi="Times New Roman"/>
        <w:bCs/>
        <w:noProof/>
        <w:sz w:val="18"/>
        <w:szCs w:val="18"/>
      </w:rPr>
      <w:t>12</w:t>
    </w:r>
    <w:r w:rsidRPr="008C6FCA">
      <w:rPr>
        <w:rFonts w:ascii="Times New Roman" w:hAnsi="Times New Roman"/>
        <w:bCs/>
        <w:sz w:val="18"/>
        <w:szCs w:val="18"/>
      </w:rPr>
      <w:fldChar w:fldCharType="end"/>
    </w:r>
    <w:r w:rsidRPr="008C6FCA">
      <w:rPr>
        <w:rFonts w:ascii="Times New Roman" w:hAnsi="Times New Roman"/>
        <w:bCs/>
        <w:sz w:val="18"/>
        <w:szCs w:val="18"/>
      </w:rPr>
      <w:t> -</w:t>
    </w:r>
  </w:p>
  <w:p w14:paraId="5E4378BE" w14:textId="77777777" w:rsidR="00002D91" w:rsidRDefault="00002D91">
    <w:pPr>
      <w:pStyle w:val="En-tte"/>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D2B"/>
    <w:multiLevelType w:val="hybridMultilevel"/>
    <w:tmpl w:val="C50007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09A14A2"/>
    <w:multiLevelType w:val="hybridMultilevel"/>
    <w:tmpl w:val="60FAC492"/>
    <w:lvl w:ilvl="0" w:tplc="C14AE44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1D25411E"/>
    <w:multiLevelType w:val="hybridMultilevel"/>
    <w:tmpl w:val="91723FA4"/>
    <w:lvl w:ilvl="0" w:tplc="03B227F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75670"/>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6" w15:restartNumberingAfterBreak="0">
    <w:nsid w:val="407A57C4"/>
    <w:multiLevelType w:val="hybridMultilevel"/>
    <w:tmpl w:val="D78A5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0711C"/>
    <w:multiLevelType w:val="hybridMultilevel"/>
    <w:tmpl w:val="6F8CBE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110C8A"/>
    <w:multiLevelType w:val="hybridMultilevel"/>
    <w:tmpl w:val="8A4AB1C0"/>
    <w:lvl w:ilvl="0" w:tplc="000000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D424B"/>
    <w:multiLevelType w:val="hybridMultilevel"/>
    <w:tmpl w:val="15E097D2"/>
    <w:lvl w:ilvl="0" w:tplc="4392A122">
      <w:start w:val="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62E254C7"/>
    <w:multiLevelType w:val="hybridMultilevel"/>
    <w:tmpl w:val="80B4DE14"/>
    <w:lvl w:ilvl="0" w:tplc="B2A60A82">
      <w:start w:val="1"/>
      <w:numFmt w:val="lowerLetter"/>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995760"/>
    <w:multiLevelType w:val="hybridMultilevel"/>
    <w:tmpl w:val="A1F6D8EC"/>
    <w:lvl w:ilvl="0" w:tplc="00000006">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2" w15:restartNumberingAfterBreak="0">
    <w:nsid w:val="6BE803DA"/>
    <w:multiLevelType w:val="hybridMultilevel"/>
    <w:tmpl w:val="D24A08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E9F2662"/>
    <w:multiLevelType w:val="hybridMultilevel"/>
    <w:tmpl w:val="637ABDC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2"/>
  </w:num>
  <w:num w:numId="2">
    <w:abstractNumId w:val="9"/>
  </w:num>
  <w:num w:numId="3">
    <w:abstractNumId w:val="8"/>
  </w:num>
  <w:num w:numId="4">
    <w:abstractNumId w:val="12"/>
  </w:num>
  <w:num w:numId="5">
    <w:abstractNumId w:val="7"/>
  </w:num>
  <w:num w:numId="6">
    <w:abstractNumId w:val="10"/>
  </w:num>
  <w:num w:numId="7">
    <w:abstractNumId w:val="11"/>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0"/>
  </w:num>
  <w:num w:numId="13">
    <w:abstractNumId w:val="3"/>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zJyXZXtplfmFUgfQr+8mqfkwkWvVD6XkZjx4Ow5DS26RibAp5G93/ElKMWqVlE+4j6Giw9hgxENA0lmTzTtxA==" w:salt="njwmH8re8R6zeIMM8n3wB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14"/>
    <w:rsid w:val="0000073C"/>
    <w:rsid w:val="0000125A"/>
    <w:rsid w:val="00001FBC"/>
    <w:rsid w:val="00001FCA"/>
    <w:rsid w:val="00002D91"/>
    <w:rsid w:val="000125C1"/>
    <w:rsid w:val="00012908"/>
    <w:rsid w:val="0001438D"/>
    <w:rsid w:val="0002139D"/>
    <w:rsid w:val="00022999"/>
    <w:rsid w:val="000320B5"/>
    <w:rsid w:val="00033070"/>
    <w:rsid w:val="00033DD2"/>
    <w:rsid w:val="00037BA0"/>
    <w:rsid w:val="000404C5"/>
    <w:rsid w:val="00042010"/>
    <w:rsid w:val="000420E6"/>
    <w:rsid w:val="000454E8"/>
    <w:rsid w:val="000458CA"/>
    <w:rsid w:val="00046255"/>
    <w:rsid w:val="00050B7F"/>
    <w:rsid w:val="0005328C"/>
    <w:rsid w:val="00053737"/>
    <w:rsid w:val="00055382"/>
    <w:rsid w:val="000616F3"/>
    <w:rsid w:val="0006431B"/>
    <w:rsid w:val="000737F1"/>
    <w:rsid w:val="00075943"/>
    <w:rsid w:val="00085E3A"/>
    <w:rsid w:val="00090DE3"/>
    <w:rsid w:val="0009494E"/>
    <w:rsid w:val="000962EB"/>
    <w:rsid w:val="00097085"/>
    <w:rsid w:val="000A1237"/>
    <w:rsid w:val="000A4CB5"/>
    <w:rsid w:val="000A5226"/>
    <w:rsid w:val="000A720C"/>
    <w:rsid w:val="000B0684"/>
    <w:rsid w:val="000C261A"/>
    <w:rsid w:val="000C6D25"/>
    <w:rsid w:val="000D2323"/>
    <w:rsid w:val="000D2D09"/>
    <w:rsid w:val="000E0AF7"/>
    <w:rsid w:val="000E221D"/>
    <w:rsid w:val="000E6005"/>
    <w:rsid w:val="000E6A2B"/>
    <w:rsid w:val="000F1818"/>
    <w:rsid w:val="000F19FB"/>
    <w:rsid w:val="000F22C1"/>
    <w:rsid w:val="000F2BB1"/>
    <w:rsid w:val="000F42EA"/>
    <w:rsid w:val="000F4CDD"/>
    <w:rsid w:val="00100D7E"/>
    <w:rsid w:val="00101B3E"/>
    <w:rsid w:val="001036BF"/>
    <w:rsid w:val="001044C6"/>
    <w:rsid w:val="0010641D"/>
    <w:rsid w:val="001069D8"/>
    <w:rsid w:val="00112B5A"/>
    <w:rsid w:val="00115148"/>
    <w:rsid w:val="00115496"/>
    <w:rsid w:val="001234B0"/>
    <w:rsid w:val="00125C34"/>
    <w:rsid w:val="0012661E"/>
    <w:rsid w:val="00131EED"/>
    <w:rsid w:val="00133A29"/>
    <w:rsid w:val="001359DA"/>
    <w:rsid w:val="001362A2"/>
    <w:rsid w:val="00141219"/>
    <w:rsid w:val="001425F4"/>
    <w:rsid w:val="00143890"/>
    <w:rsid w:val="001452F8"/>
    <w:rsid w:val="00145326"/>
    <w:rsid w:val="00145C80"/>
    <w:rsid w:val="00150054"/>
    <w:rsid w:val="001505CE"/>
    <w:rsid w:val="00153928"/>
    <w:rsid w:val="0015660D"/>
    <w:rsid w:val="0015696E"/>
    <w:rsid w:val="00160052"/>
    <w:rsid w:val="00162393"/>
    <w:rsid w:val="001642EA"/>
    <w:rsid w:val="001659AA"/>
    <w:rsid w:val="00177C56"/>
    <w:rsid w:val="00182DF8"/>
    <w:rsid w:val="0018591F"/>
    <w:rsid w:val="0018697B"/>
    <w:rsid w:val="00187CCF"/>
    <w:rsid w:val="001935EE"/>
    <w:rsid w:val="00193F51"/>
    <w:rsid w:val="0019470C"/>
    <w:rsid w:val="001A0A08"/>
    <w:rsid w:val="001A1EA3"/>
    <w:rsid w:val="001A733B"/>
    <w:rsid w:val="001B1C0E"/>
    <w:rsid w:val="001B2ACE"/>
    <w:rsid w:val="001B5E9A"/>
    <w:rsid w:val="001C1254"/>
    <w:rsid w:val="001C1B10"/>
    <w:rsid w:val="001C7E93"/>
    <w:rsid w:val="001D1E0C"/>
    <w:rsid w:val="001D5488"/>
    <w:rsid w:val="001D699E"/>
    <w:rsid w:val="001D6CC0"/>
    <w:rsid w:val="001D76BF"/>
    <w:rsid w:val="001E1412"/>
    <w:rsid w:val="001E483A"/>
    <w:rsid w:val="001E51A8"/>
    <w:rsid w:val="001F5365"/>
    <w:rsid w:val="001F59B9"/>
    <w:rsid w:val="001F65A7"/>
    <w:rsid w:val="0021060E"/>
    <w:rsid w:val="00213225"/>
    <w:rsid w:val="00213B7C"/>
    <w:rsid w:val="00216D98"/>
    <w:rsid w:val="00221FDA"/>
    <w:rsid w:val="00222A1A"/>
    <w:rsid w:val="00223401"/>
    <w:rsid w:val="00225767"/>
    <w:rsid w:val="00227063"/>
    <w:rsid w:val="002300D9"/>
    <w:rsid w:val="00234E6D"/>
    <w:rsid w:val="00240DC7"/>
    <w:rsid w:val="0025090B"/>
    <w:rsid w:val="00255C9E"/>
    <w:rsid w:val="00255DDE"/>
    <w:rsid w:val="002602F1"/>
    <w:rsid w:val="00260F19"/>
    <w:rsid w:val="00264BA4"/>
    <w:rsid w:val="002676B0"/>
    <w:rsid w:val="00270074"/>
    <w:rsid w:val="00274179"/>
    <w:rsid w:val="00280021"/>
    <w:rsid w:val="00282162"/>
    <w:rsid w:val="00283B78"/>
    <w:rsid w:val="00283F78"/>
    <w:rsid w:val="002846DD"/>
    <w:rsid w:val="00284FCF"/>
    <w:rsid w:val="00285BAF"/>
    <w:rsid w:val="002868F4"/>
    <w:rsid w:val="002939F4"/>
    <w:rsid w:val="002A1216"/>
    <w:rsid w:val="002A2075"/>
    <w:rsid w:val="002A3C2C"/>
    <w:rsid w:val="002A4D0F"/>
    <w:rsid w:val="002A5532"/>
    <w:rsid w:val="002A5C25"/>
    <w:rsid w:val="002B2987"/>
    <w:rsid w:val="002B3C67"/>
    <w:rsid w:val="002B5C42"/>
    <w:rsid w:val="002B6127"/>
    <w:rsid w:val="002C1B02"/>
    <w:rsid w:val="002C63C9"/>
    <w:rsid w:val="002D06DE"/>
    <w:rsid w:val="002D1489"/>
    <w:rsid w:val="002D4042"/>
    <w:rsid w:val="002D6B13"/>
    <w:rsid w:val="002E016F"/>
    <w:rsid w:val="002E11BB"/>
    <w:rsid w:val="002E57CA"/>
    <w:rsid w:val="002E73CB"/>
    <w:rsid w:val="002F4C66"/>
    <w:rsid w:val="003000A7"/>
    <w:rsid w:val="00304442"/>
    <w:rsid w:val="00306072"/>
    <w:rsid w:val="0031024E"/>
    <w:rsid w:val="003120CF"/>
    <w:rsid w:val="003138EF"/>
    <w:rsid w:val="00314D6D"/>
    <w:rsid w:val="00315D95"/>
    <w:rsid w:val="00316CAE"/>
    <w:rsid w:val="00323031"/>
    <w:rsid w:val="003237F4"/>
    <w:rsid w:val="00323F20"/>
    <w:rsid w:val="0032435E"/>
    <w:rsid w:val="00324756"/>
    <w:rsid w:val="00326C83"/>
    <w:rsid w:val="00326E90"/>
    <w:rsid w:val="003322F8"/>
    <w:rsid w:val="00345F38"/>
    <w:rsid w:val="003576C5"/>
    <w:rsid w:val="00367579"/>
    <w:rsid w:val="00370AC6"/>
    <w:rsid w:val="00370E9A"/>
    <w:rsid w:val="00372C55"/>
    <w:rsid w:val="003732CE"/>
    <w:rsid w:val="003740CF"/>
    <w:rsid w:val="003750EB"/>
    <w:rsid w:val="00375CAB"/>
    <w:rsid w:val="00396B7C"/>
    <w:rsid w:val="0039789E"/>
    <w:rsid w:val="003A47C5"/>
    <w:rsid w:val="003A485C"/>
    <w:rsid w:val="003A6795"/>
    <w:rsid w:val="003C0AA6"/>
    <w:rsid w:val="003C2814"/>
    <w:rsid w:val="003C35DF"/>
    <w:rsid w:val="003D1431"/>
    <w:rsid w:val="003E34F0"/>
    <w:rsid w:val="003E3D17"/>
    <w:rsid w:val="003E716F"/>
    <w:rsid w:val="003F245C"/>
    <w:rsid w:val="003F2D02"/>
    <w:rsid w:val="003F4F00"/>
    <w:rsid w:val="004009FB"/>
    <w:rsid w:val="00402B96"/>
    <w:rsid w:val="00403463"/>
    <w:rsid w:val="00410D8B"/>
    <w:rsid w:val="00411825"/>
    <w:rsid w:val="00411D36"/>
    <w:rsid w:val="00412138"/>
    <w:rsid w:val="00413019"/>
    <w:rsid w:val="004131E4"/>
    <w:rsid w:val="00414350"/>
    <w:rsid w:val="00421199"/>
    <w:rsid w:val="0042142E"/>
    <w:rsid w:val="00423E6F"/>
    <w:rsid w:val="0042469F"/>
    <w:rsid w:val="004317EB"/>
    <w:rsid w:val="00432171"/>
    <w:rsid w:val="00432BEF"/>
    <w:rsid w:val="00433018"/>
    <w:rsid w:val="00434DE2"/>
    <w:rsid w:val="00442681"/>
    <w:rsid w:val="00444BFF"/>
    <w:rsid w:val="00447FBA"/>
    <w:rsid w:val="004529E9"/>
    <w:rsid w:val="00456626"/>
    <w:rsid w:val="004570CB"/>
    <w:rsid w:val="00457D4C"/>
    <w:rsid w:val="00465AEE"/>
    <w:rsid w:val="00474224"/>
    <w:rsid w:val="00475707"/>
    <w:rsid w:val="004766A8"/>
    <w:rsid w:val="00476995"/>
    <w:rsid w:val="00477433"/>
    <w:rsid w:val="0048303D"/>
    <w:rsid w:val="00487F00"/>
    <w:rsid w:val="00492119"/>
    <w:rsid w:val="00496CFC"/>
    <w:rsid w:val="00497838"/>
    <w:rsid w:val="004A2989"/>
    <w:rsid w:val="004A4694"/>
    <w:rsid w:val="004A5AE2"/>
    <w:rsid w:val="004A7DFE"/>
    <w:rsid w:val="004B11F2"/>
    <w:rsid w:val="004B25D4"/>
    <w:rsid w:val="004B3639"/>
    <w:rsid w:val="004B49FE"/>
    <w:rsid w:val="004B4C17"/>
    <w:rsid w:val="004B68A2"/>
    <w:rsid w:val="004B6ABD"/>
    <w:rsid w:val="004C0093"/>
    <w:rsid w:val="004C0D6F"/>
    <w:rsid w:val="004C1308"/>
    <w:rsid w:val="004C2173"/>
    <w:rsid w:val="004C3425"/>
    <w:rsid w:val="004C6CBC"/>
    <w:rsid w:val="004C6DCC"/>
    <w:rsid w:val="004C7B2E"/>
    <w:rsid w:val="004D0231"/>
    <w:rsid w:val="004D35CD"/>
    <w:rsid w:val="004D4B69"/>
    <w:rsid w:val="004D6336"/>
    <w:rsid w:val="004E25DB"/>
    <w:rsid w:val="004E3E44"/>
    <w:rsid w:val="004F18D2"/>
    <w:rsid w:val="004F1966"/>
    <w:rsid w:val="004F601B"/>
    <w:rsid w:val="005052BE"/>
    <w:rsid w:val="00507014"/>
    <w:rsid w:val="005070E3"/>
    <w:rsid w:val="00507174"/>
    <w:rsid w:val="0051023D"/>
    <w:rsid w:val="00511867"/>
    <w:rsid w:val="0051287B"/>
    <w:rsid w:val="005148F7"/>
    <w:rsid w:val="00516395"/>
    <w:rsid w:val="00516DAE"/>
    <w:rsid w:val="0051780C"/>
    <w:rsid w:val="00520211"/>
    <w:rsid w:val="00523D30"/>
    <w:rsid w:val="00524309"/>
    <w:rsid w:val="005250C6"/>
    <w:rsid w:val="005251D5"/>
    <w:rsid w:val="005278ED"/>
    <w:rsid w:val="00531722"/>
    <w:rsid w:val="005347F1"/>
    <w:rsid w:val="00534C72"/>
    <w:rsid w:val="00537353"/>
    <w:rsid w:val="005401BF"/>
    <w:rsid w:val="00542171"/>
    <w:rsid w:val="00544557"/>
    <w:rsid w:val="00544D70"/>
    <w:rsid w:val="00550D36"/>
    <w:rsid w:val="00551A74"/>
    <w:rsid w:val="00555DEF"/>
    <w:rsid w:val="00557AAD"/>
    <w:rsid w:val="00560D53"/>
    <w:rsid w:val="005623E9"/>
    <w:rsid w:val="00566EF5"/>
    <w:rsid w:val="00571B73"/>
    <w:rsid w:val="00580A6E"/>
    <w:rsid w:val="00581A4D"/>
    <w:rsid w:val="00581C79"/>
    <w:rsid w:val="00582EE1"/>
    <w:rsid w:val="00586B31"/>
    <w:rsid w:val="0058743B"/>
    <w:rsid w:val="00590085"/>
    <w:rsid w:val="00590B80"/>
    <w:rsid w:val="005915C9"/>
    <w:rsid w:val="0059251E"/>
    <w:rsid w:val="00594F14"/>
    <w:rsid w:val="00596A01"/>
    <w:rsid w:val="005A1300"/>
    <w:rsid w:val="005A2622"/>
    <w:rsid w:val="005B0473"/>
    <w:rsid w:val="005B077E"/>
    <w:rsid w:val="005B2CE5"/>
    <w:rsid w:val="005B3422"/>
    <w:rsid w:val="005C1A59"/>
    <w:rsid w:val="005C5BED"/>
    <w:rsid w:val="005C5C5B"/>
    <w:rsid w:val="005C6A11"/>
    <w:rsid w:val="005D0DF5"/>
    <w:rsid w:val="005D5E8C"/>
    <w:rsid w:val="005D7A02"/>
    <w:rsid w:val="005E396C"/>
    <w:rsid w:val="005E6120"/>
    <w:rsid w:val="005E76D3"/>
    <w:rsid w:val="005F0B19"/>
    <w:rsid w:val="005F18CC"/>
    <w:rsid w:val="005F2255"/>
    <w:rsid w:val="005F2C6F"/>
    <w:rsid w:val="005F34DB"/>
    <w:rsid w:val="00601A37"/>
    <w:rsid w:val="0060300A"/>
    <w:rsid w:val="006037D8"/>
    <w:rsid w:val="006050C0"/>
    <w:rsid w:val="006066F6"/>
    <w:rsid w:val="0060719F"/>
    <w:rsid w:val="0061175E"/>
    <w:rsid w:val="00611F7F"/>
    <w:rsid w:val="006121B8"/>
    <w:rsid w:val="00612F10"/>
    <w:rsid w:val="006206D3"/>
    <w:rsid w:val="00621613"/>
    <w:rsid w:val="00621DD5"/>
    <w:rsid w:val="00624F0B"/>
    <w:rsid w:val="006414F2"/>
    <w:rsid w:val="00641959"/>
    <w:rsid w:val="00643B6C"/>
    <w:rsid w:val="00643F8F"/>
    <w:rsid w:val="006448F5"/>
    <w:rsid w:val="006473EA"/>
    <w:rsid w:val="006474F3"/>
    <w:rsid w:val="00650140"/>
    <w:rsid w:val="00650568"/>
    <w:rsid w:val="00651C05"/>
    <w:rsid w:val="00651E41"/>
    <w:rsid w:val="0065235C"/>
    <w:rsid w:val="00652EF2"/>
    <w:rsid w:val="006538C7"/>
    <w:rsid w:val="00653E2E"/>
    <w:rsid w:val="0065583F"/>
    <w:rsid w:val="00655A36"/>
    <w:rsid w:val="00655FD0"/>
    <w:rsid w:val="006566C4"/>
    <w:rsid w:val="00657C8B"/>
    <w:rsid w:val="00660112"/>
    <w:rsid w:val="006613C3"/>
    <w:rsid w:val="006626CD"/>
    <w:rsid w:val="00664704"/>
    <w:rsid w:val="006651E7"/>
    <w:rsid w:val="00665826"/>
    <w:rsid w:val="00665A4C"/>
    <w:rsid w:val="0067097B"/>
    <w:rsid w:val="006855A4"/>
    <w:rsid w:val="00691272"/>
    <w:rsid w:val="00691DD9"/>
    <w:rsid w:val="0069224A"/>
    <w:rsid w:val="00694C90"/>
    <w:rsid w:val="006962C0"/>
    <w:rsid w:val="006A0F2B"/>
    <w:rsid w:val="006A5C00"/>
    <w:rsid w:val="006A7654"/>
    <w:rsid w:val="006B3E54"/>
    <w:rsid w:val="006B3FC3"/>
    <w:rsid w:val="006B48C8"/>
    <w:rsid w:val="006C008D"/>
    <w:rsid w:val="006C0311"/>
    <w:rsid w:val="006C31F0"/>
    <w:rsid w:val="006D0164"/>
    <w:rsid w:val="006D161B"/>
    <w:rsid w:val="006D3D0F"/>
    <w:rsid w:val="006E3B0F"/>
    <w:rsid w:val="006F3303"/>
    <w:rsid w:val="006F7521"/>
    <w:rsid w:val="0070329B"/>
    <w:rsid w:val="00704ED3"/>
    <w:rsid w:val="0070653B"/>
    <w:rsid w:val="00707B96"/>
    <w:rsid w:val="00714180"/>
    <w:rsid w:val="007157DB"/>
    <w:rsid w:val="00717AC2"/>
    <w:rsid w:val="007208C5"/>
    <w:rsid w:val="007230A7"/>
    <w:rsid w:val="007241C5"/>
    <w:rsid w:val="007246E2"/>
    <w:rsid w:val="007252D5"/>
    <w:rsid w:val="00725749"/>
    <w:rsid w:val="00726227"/>
    <w:rsid w:val="007306E9"/>
    <w:rsid w:val="00730907"/>
    <w:rsid w:val="00735973"/>
    <w:rsid w:val="00737C7E"/>
    <w:rsid w:val="00740E6E"/>
    <w:rsid w:val="00741EA4"/>
    <w:rsid w:val="00743BB8"/>
    <w:rsid w:val="007440D0"/>
    <w:rsid w:val="0074509E"/>
    <w:rsid w:val="0075030B"/>
    <w:rsid w:val="00751B41"/>
    <w:rsid w:val="00751CF3"/>
    <w:rsid w:val="00753ABD"/>
    <w:rsid w:val="007541D2"/>
    <w:rsid w:val="00755E77"/>
    <w:rsid w:val="00757020"/>
    <w:rsid w:val="00757CDC"/>
    <w:rsid w:val="007602E7"/>
    <w:rsid w:val="00760867"/>
    <w:rsid w:val="0076439A"/>
    <w:rsid w:val="00767DE7"/>
    <w:rsid w:val="00771F81"/>
    <w:rsid w:val="0077296E"/>
    <w:rsid w:val="00772DC2"/>
    <w:rsid w:val="00773F1C"/>
    <w:rsid w:val="00777280"/>
    <w:rsid w:val="007805C8"/>
    <w:rsid w:val="00782246"/>
    <w:rsid w:val="00784330"/>
    <w:rsid w:val="0079028A"/>
    <w:rsid w:val="007956EF"/>
    <w:rsid w:val="0079587B"/>
    <w:rsid w:val="007958B8"/>
    <w:rsid w:val="007A1153"/>
    <w:rsid w:val="007A2001"/>
    <w:rsid w:val="007A4EC4"/>
    <w:rsid w:val="007A7326"/>
    <w:rsid w:val="007A7CBA"/>
    <w:rsid w:val="007B4F7B"/>
    <w:rsid w:val="007B64D7"/>
    <w:rsid w:val="007C0C50"/>
    <w:rsid w:val="007C4560"/>
    <w:rsid w:val="007C4ECF"/>
    <w:rsid w:val="007D1694"/>
    <w:rsid w:val="007D3BC5"/>
    <w:rsid w:val="007D4C7E"/>
    <w:rsid w:val="007D6D4B"/>
    <w:rsid w:val="007E11B1"/>
    <w:rsid w:val="007E1456"/>
    <w:rsid w:val="007E2AB9"/>
    <w:rsid w:val="007E6FB3"/>
    <w:rsid w:val="007F045F"/>
    <w:rsid w:val="00801B11"/>
    <w:rsid w:val="008021AB"/>
    <w:rsid w:val="0080398E"/>
    <w:rsid w:val="00804325"/>
    <w:rsid w:val="00804BD8"/>
    <w:rsid w:val="00805935"/>
    <w:rsid w:val="00805C67"/>
    <w:rsid w:val="00806F4A"/>
    <w:rsid w:val="00810D33"/>
    <w:rsid w:val="00811A8E"/>
    <w:rsid w:val="00811ABF"/>
    <w:rsid w:val="00813828"/>
    <w:rsid w:val="00813B8E"/>
    <w:rsid w:val="00813F6F"/>
    <w:rsid w:val="008141F6"/>
    <w:rsid w:val="0081697B"/>
    <w:rsid w:val="00821DC9"/>
    <w:rsid w:val="00824113"/>
    <w:rsid w:val="008259EA"/>
    <w:rsid w:val="0082725A"/>
    <w:rsid w:val="00830160"/>
    <w:rsid w:val="00832DA6"/>
    <w:rsid w:val="008346D0"/>
    <w:rsid w:val="00835D72"/>
    <w:rsid w:val="00836943"/>
    <w:rsid w:val="00837717"/>
    <w:rsid w:val="00843B5A"/>
    <w:rsid w:val="00847A56"/>
    <w:rsid w:val="008526B0"/>
    <w:rsid w:val="00856257"/>
    <w:rsid w:val="008573A0"/>
    <w:rsid w:val="00857B6E"/>
    <w:rsid w:val="00857E4F"/>
    <w:rsid w:val="00860ED7"/>
    <w:rsid w:val="00861BEE"/>
    <w:rsid w:val="008625E6"/>
    <w:rsid w:val="00862BD9"/>
    <w:rsid w:val="0086442A"/>
    <w:rsid w:val="00864B34"/>
    <w:rsid w:val="008660BD"/>
    <w:rsid w:val="0087084E"/>
    <w:rsid w:val="00870E6D"/>
    <w:rsid w:val="00871ECA"/>
    <w:rsid w:val="0088240D"/>
    <w:rsid w:val="00885A61"/>
    <w:rsid w:val="008864E4"/>
    <w:rsid w:val="00887DB7"/>
    <w:rsid w:val="00891F8F"/>
    <w:rsid w:val="00893BA8"/>
    <w:rsid w:val="00893F61"/>
    <w:rsid w:val="00894188"/>
    <w:rsid w:val="00894E26"/>
    <w:rsid w:val="00896C8D"/>
    <w:rsid w:val="008A58BB"/>
    <w:rsid w:val="008A6788"/>
    <w:rsid w:val="008A70D5"/>
    <w:rsid w:val="008B1509"/>
    <w:rsid w:val="008B26D6"/>
    <w:rsid w:val="008B2E5C"/>
    <w:rsid w:val="008B316F"/>
    <w:rsid w:val="008B71EF"/>
    <w:rsid w:val="008C4A7B"/>
    <w:rsid w:val="008C5F1E"/>
    <w:rsid w:val="008C6FCA"/>
    <w:rsid w:val="008D1EE0"/>
    <w:rsid w:val="008D4AC6"/>
    <w:rsid w:val="008D538C"/>
    <w:rsid w:val="008D730B"/>
    <w:rsid w:val="008E43CF"/>
    <w:rsid w:val="008E54EC"/>
    <w:rsid w:val="008F1649"/>
    <w:rsid w:val="008F4003"/>
    <w:rsid w:val="008F41C6"/>
    <w:rsid w:val="008F636E"/>
    <w:rsid w:val="008F6AE1"/>
    <w:rsid w:val="008F72D6"/>
    <w:rsid w:val="008F7A3B"/>
    <w:rsid w:val="0090217D"/>
    <w:rsid w:val="009024B4"/>
    <w:rsid w:val="009063F0"/>
    <w:rsid w:val="00906555"/>
    <w:rsid w:val="00907B0B"/>
    <w:rsid w:val="00914A02"/>
    <w:rsid w:val="009171CF"/>
    <w:rsid w:val="009209CF"/>
    <w:rsid w:val="00921B2F"/>
    <w:rsid w:val="009262D8"/>
    <w:rsid w:val="0094172B"/>
    <w:rsid w:val="0094205C"/>
    <w:rsid w:val="009423A0"/>
    <w:rsid w:val="00942CBC"/>
    <w:rsid w:val="00946786"/>
    <w:rsid w:val="00946BE5"/>
    <w:rsid w:val="00946C07"/>
    <w:rsid w:val="00947203"/>
    <w:rsid w:val="00950E6B"/>
    <w:rsid w:val="0095211B"/>
    <w:rsid w:val="0095266C"/>
    <w:rsid w:val="00953AB2"/>
    <w:rsid w:val="00954591"/>
    <w:rsid w:val="00961171"/>
    <w:rsid w:val="0096156D"/>
    <w:rsid w:val="00962707"/>
    <w:rsid w:val="00965741"/>
    <w:rsid w:val="00974B7D"/>
    <w:rsid w:val="00975666"/>
    <w:rsid w:val="0097693E"/>
    <w:rsid w:val="00981D72"/>
    <w:rsid w:val="0098201C"/>
    <w:rsid w:val="0098543C"/>
    <w:rsid w:val="00990C5F"/>
    <w:rsid w:val="00994B0F"/>
    <w:rsid w:val="0099506A"/>
    <w:rsid w:val="00996460"/>
    <w:rsid w:val="00996FEF"/>
    <w:rsid w:val="009A0373"/>
    <w:rsid w:val="009A18FA"/>
    <w:rsid w:val="009A2642"/>
    <w:rsid w:val="009A5001"/>
    <w:rsid w:val="009B3211"/>
    <w:rsid w:val="009B4C60"/>
    <w:rsid w:val="009B55CA"/>
    <w:rsid w:val="009B7A1B"/>
    <w:rsid w:val="009C4767"/>
    <w:rsid w:val="009C55E6"/>
    <w:rsid w:val="009C6A20"/>
    <w:rsid w:val="009E0A32"/>
    <w:rsid w:val="009E2D73"/>
    <w:rsid w:val="009E35FA"/>
    <w:rsid w:val="009E3982"/>
    <w:rsid w:val="009E481B"/>
    <w:rsid w:val="009E4B5A"/>
    <w:rsid w:val="009E4E32"/>
    <w:rsid w:val="009E7250"/>
    <w:rsid w:val="009F08C2"/>
    <w:rsid w:val="009F0DCB"/>
    <w:rsid w:val="009F0FAA"/>
    <w:rsid w:val="009F4CED"/>
    <w:rsid w:val="009F6D7F"/>
    <w:rsid w:val="00A020BA"/>
    <w:rsid w:val="00A0394E"/>
    <w:rsid w:val="00A1255F"/>
    <w:rsid w:val="00A17CCD"/>
    <w:rsid w:val="00A23BA1"/>
    <w:rsid w:val="00A24128"/>
    <w:rsid w:val="00A24EB4"/>
    <w:rsid w:val="00A279AB"/>
    <w:rsid w:val="00A302A3"/>
    <w:rsid w:val="00A351CE"/>
    <w:rsid w:val="00A37F15"/>
    <w:rsid w:val="00A43407"/>
    <w:rsid w:val="00A438AF"/>
    <w:rsid w:val="00A43FFA"/>
    <w:rsid w:val="00A53998"/>
    <w:rsid w:val="00A610B0"/>
    <w:rsid w:val="00A61537"/>
    <w:rsid w:val="00A64973"/>
    <w:rsid w:val="00A64FD2"/>
    <w:rsid w:val="00A703D1"/>
    <w:rsid w:val="00A7111D"/>
    <w:rsid w:val="00A71B54"/>
    <w:rsid w:val="00A722EF"/>
    <w:rsid w:val="00A737C5"/>
    <w:rsid w:val="00A74630"/>
    <w:rsid w:val="00A75C67"/>
    <w:rsid w:val="00A811C7"/>
    <w:rsid w:val="00A832B5"/>
    <w:rsid w:val="00A92497"/>
    <w:rsid w:val="00AA1070"/>
    <w:rsid w:val="00AA19FC"/>
    <w:rsid w:val="00AA441F"/>
    <w:rsid w:val="00AA4921"/>
    <w:rsid w:val="00AA6D52"/>
    <w:rsid w:val="00AB0164"/>
    <w:rsid w:val="00AB09E7"/>
    <w:rsid w:val="00AB1FAD"/>
    <w:rsid w:val="00AB347D"/>
    <w:rsid w:val="00AB4F44"/>
    <w:rsid w:val="00AB5CC2"/>
    <w:rsid w:val="00AB6811"/>
    <w:rsid w:val="00AB7507"/>
    <w:rsid w:val="00AB7F97"/>
    <w:rsid w:val="00AC0942"/>
    <w:rsid w:val="00AC6371"/>
    <w:rsid w:val="00AC75A0"/>
    <w:rsid w:val="00AD139E"/>
    <w:rsid w:val="00AE31F5"/>
    <w:rsid w:val="00AE323B"/>
    <w:rsid w:val="00AE7563"/>
    <w:rsid w:val="00AF0D83"/>
    <w:rsid w:val="00AF10B0"/>
    <w:rsid w:val="00AF6580"/>
    <w:rsid w:val="00AF68E6"/>
    <w:rsid w:val="00AF6CE9"/>
    <w:rsid w:val="00B00570"/>
    <w:rsid w:val="00B017AC"/>
    <w:rsid w:val="00B03278"/>
    <w:rsid w:val="00B0408B"/>
    <w:rsid w:val="00B078CD"/>
    <w:rsid w:val="00B10A31"/>
    <w:rsid w:val="00B10EA3"/>
    <w:rsid w:val="00B11372"/>
    <w:rsid w:val="00B12958"/>
    <w:rsid w:val="00B13738"/>
    <w:rsid w:val="00B15570"/>
    <w:rsid w:val="00B174D2"/>
    <w:rsid w:val="00B20D0C"/>
    <w:rsid w:val="00B2533A"/>
    <w:rsid w:val="00B26C8F"/>
    <w:rsid w:val="00B27091"/>
    <w:rsid w:val="00B315B5"/>
    <w:rsid w:val="00B35D28"/>
    <w:rsid w:val="00B368C8"/>
    <w:rsid w:val="00B4095B"/>
    <w:rsid w:val="00B41753"/>
    <w:rsid w:val="00B45D94"/>
    <w:rsid w:val="00B512D5"/>
    <w:rsid w:val="00B51CCE"/>
    <w:rsid w:val="00B5257A"/>
    <w:rsid w:val="00B5314B"/>
    <w:rsid w:val="00B53414"/>
    <w:rsid w:val="00B5453F"/>
    <w:rsid w:val="00B55565"/>
    <w:rsid w:val="00B55B85"/>
    <w:rsid w:val="00B562B9"/>
    <w:rsid w:val="00B57FB6"/>
    <w:rsid w:val="00B61CD8"/>
    <w:rsid w:val="00B6357E"/>
    <w:rsid w:val="00B63E78"/>
    <w:rsid w:val="00B64D14"/>
    <w:rsid w:val="00B66B11"/>
    <w:rsid w:val="00B70069"/>
    <w:rsid w:val="00B74C06"/>
    <w:rsid w:val="00B776D6"/>
    <w:rsid w:val="00B86AC0"/>
    <w:rsid w:val="00B86F16"/>
    <w:rsid w:val="00B907DA"/>
    <w:rsid w:val="00B90CB0"/>
    <w:rsid w:val="00B97CDC"/>
    <w:rsid w:val="00BA003A"/>
    <w:rsid w:val="00BA219C"/>
    <w:rsid w:val="00BA3254"/>
    <w:rsid w:val="00BA3D0D"/>
    <w:rsid w:val="00BA3E05"/>
    <w:rsid w:val="00BA6597"/>
    <w:rsid w:val="00BA6F47"/>
    <w:rsid w:val="00BB102A"/>
    <w:rsid w:val="00BB2B29"/>
    <w:rsid w:val="00BB492C"/>
    <w:rsid w:val="00BB6625"/>
    <w:rsid w:val="00BC10C7"/>
    <w:rsid w:val="00BC321F"/>
    <w:rsid w:val="00BC7043"/>
    <w:rsid w:val="00BC719D"/>
    <w:rsid w:val="00BC71A0"/>
    <w:rsid w:val="00BD040C"/>
    <w:rsid w:val="00BD3AF4"/>
    <w:rsid w:val="00BD3D05"/>
    <w:rsid w:val="00BE0514"/>
    <w:rsid w:val="00BE6AA5"/>
    <w:rsid w:val="00BE7C6E"/>
    <w:rsid w:val="00BF0EC9"/>
    <w:rsid w:val="00C00888"/>
    <w:rsid w:val="00C03DA8"/>
    <w:rsid w:val="00C061AC"/>
    <w:rsid w:val="00C06E5E"/>
    <w:rsid w:val="00C1123F"/>
    <w:rsid w:val="00C12A12"/>
    <w:rsid w:val="00C244E1"/>
    <w:rsid w:val="00C25A39"/>
    <w:rsid w:val="00C319C8"/>
    <w:rsid w:val="00C35527"/>
    <w:rsid w:val="00C361CC"/>
    <w:rsid w:val="00C44490"/>
    <w:rsid w:val="00C47BC0"/>
    <w:rsid w:val="00C543B5"/>
    <w:rsid w:val="00C54EB2"/>
    <w:rsid w:val="00C558EF"/>
    <w:rsid w:val="00C5766A"/>
    <w:rsid w:val="00C60952"/>
    <w:rsid w:val="00C60B56"/>
    <w:rsid w:val="00C60B69"/>
    <w:rsid w:val="00C648C8"/>
    <w:rsid w:val="00C72855"/>
    <w:rsid w:val="00C72921"/>
    <w:rsid w:val="00C72DB5"/>
    <w:rsid w:val="00C753C1"/>
    <w:rsid w:val="00C76556"/>
    <w:rsid w:val="00C76737"/>
    <w:rsid w:val="00C76A3F"/>
    <w:rsid w:val="00C84777"/>
    <w:rsid w:val="00C85D2F"/>
    <w:rsid w:val="00C87BAB"/>
    <w:rsid w:val="00C91448"/>
    <w:rsid w:val="00C94909"/>
    <w:rsid w:val="00C94D21"/>
    <w:rsid w:val="00C959F5"/>
    <w:rsid w:val="00C96B09"/>
    <w:rsid w:val="00C97AFC"/>
    <w:rsid w:val="00CA144A"/>
    <w:rsid w:val="00CA5AA3"/>
    <w:rsid w:val="00CA7C06"/>
    <w:rsid w:val="00CB2309"/>
    <w:rsid w:val="00CB2458"/>
    <w:rsid w:val="00CB2676"/>
    <w:rsid w:val="00CB38BC"/>
    <w:rsid w:val="00CB5313"/>
    <w:rsid w:val="00CC266A"/>
    <w:rsid w:val="00CC367B"/>
    <w:rsid w:val="00CC383A"/>
    <w:rsid w:val="00CC51E9"/>
    <w:rsid w:val="00CD2C3F"/>
    <w:rsid w:val="00CE01AE"/>
    <w:rsid w:val="00CE28ED"/>
    <w:rsid w:val="00CF5623"/>
    <w:rsid w:val="00CF6914"/>
    <w:rsid w:val="00CF7F54"/>
    <w:rsid w:val="00D001C6"/>
    <w:rsid w:val="00D00673"/>
    <w:rsid w:val="00D05AED"/>
    <w:rsid w:val="00D068A4"/>
    <w:rsid w:val="00D206C0"/>
    <w:rsid w:val="00D21345"/>
    <w:rsid w:val="00D21E34"/>
    <w:rsid w:val="00D32528"/>
    <w:rsid w:val="00D32616"/>
    <w:rsid w:val="00D326FE"/>
    <w:rsid w:val="00D329F7"/>
    <w:rsid w:val="00D371AD"/>
    <w:rsid w:val="00D42B38"/>
    <w:rsid w:val="00D42B97"/>
    <w:rsid w:val="00D43006"/>
    <w:rsid w:val="00D446BD"/>
    <w:rsid w:val="00D464FF"/>
    <w:rsid w:val="00D5069F"/>
    <w:rsid w:val="00D5259E"/>
    <w:rsid w:val="00D602A8"/>
    <w:rsid w:val="00D6039E"/>
    <w:rsid w:val="00D618C4"/>
    <w:rsid w:val="00D641DF"/>
    <w:rsid w:val="00D71F58"/>
    <w:rsid w:val="00D73F02"/>
    <w:rsid w:val="00D76BBB"/>
    <w:rsid w:val="00D77F38"/>
    <w:rsid w:val="00D81C76"/>
    <w:rsid w:val="00D83078"/>
    <w:rsid w:val="00D8497A"/>
    <w:rsid w:val="00D856D6"/>
    <w:rsid w:val="00D8644B"/>
    <w:rsid w:val="00D93CE1"/>
    <w:rsid w:val="00DA148E"/>
    <w:rsid w:val="00DA315B"/>
    <w:rsid w:val="00DA7B25"/>
    <w:rsid w:val="00DB130D"/>
    <w:rsid w:val="00DB1581"/>
    <w:rsid w:val="00DB2D6E"/>
    <w:rsid w:val="00DC14F2"/>
    <w:rsid w:val="00DC153A"/>
    <w:rsid w:val="00DC2D6C"/>
    <w:rsid w:val="00DC33C2"/>
    <w:rsid w:val="00DC3C87"/>
    <w:rsid w:val="00DC3F46"/>
    <w:rsid w:val="00DC410A"/>
    <w:rsid w:val="00DC48C5"/>
    <w:rsid w:val="00DC78F6"/>
    <w:rsid w:val="00DD2605"/>
    <w:rsid w:val="00DD2E60"/>
    <w:rsid w:val="00DD3785"/>
    <w:rsid w:val="00DD612F"/>
    <w:rsid w:val="00DE1223"/>
    <w:rsid w:val="00DE1C5B"/>
    <w:rsid w:val="00DE33C2"/>
    <w:rsid w:val="00DE653C"/>
    <w:rsid w:val="00DF1DE5"/>
    <w:rsid w:val="00DF328F"/>
    <w:rsid w:val="00DF3B43"/>
    <w:rsid w:val="00DF3D45"/>
    <w:rsid w:val="00DF6E87"/>
    <w:rsid w:val="00DF786C"/>
    <w:rsid w:val="00E01CBA"/>
    <w:rsid w:val="00E02969"/>
    <w:rsid w:val="00E0477E"/>
    <w:rsid w:val="00E05880"/>
    <w:rsid w:val="00E06682"/>
    <w:rsid w:val="00E116C0"/>
    <w:rsid w:val="00E13AF8"/>
    <w:rsid w:val="00E16923"/>
    <w:rsid w:val="00E16DB2"/>
    <w:rsid w:val="00E17149"/>
    <w:rsid w:val="00E227DA"/>
    <w:rsid w:val="00E23672"/>
    <w:rsid w:val="00E23C46"/>
    <w:rsid w:val="00E3019A"/>
    <w:rsid w:val="00E30A8F"/>
    <w:rsid w:val="00E3197E"/>
    <w:rsid w:val="00E355ED"/>
    <w:rsid w:val="00E360EF"/>
    <w:rsid w:val="00E3755B"/>
    <w:rsid w:val="00E37B27"/>
    <w:rsid w:val="00E37D38"/>
    <w:rsid w:val="00E419E7"/>
    <w:rsid w:val="00E420C3"/>
    <w:rsid w:val="00E43CAC"/>
    <w:rsid w:val="00E45DEC"/>
    <w:rsid w:val="00E53245"/>
    <w:rsid w:val="00E54527"/>
    <w:rsid w:val="00E54EFE"/>
    <w:rsid w:val="00E567D3"/>
    <w:rsid w:val="00E57482"/>
    <w:rsid w:val="00E61E36"/>
    <w:rsid w:val="00E62F38"/>
    <w:rsid w:val="00E65E15"/>
    <w:rsid w:val="00E7118B"/>
    <w:rsid w:val="00E72055"/>
    <w:rsid w:val="00E75FAE"/>
    <w:rsid w:val="00E80C16"/>
    <w:rsid w:val="00E83E5C"/>
    <w:rsid w:val="00E87005"/>
    <w:rsid w:val="00E91CB0"/>
    <w:rsid w:val="00E91FF6"/>
    <w:rsid w:val="00E92A73"/>
    <w:rsid w:val="00E92E8F"/>
    <w:rsid w:val="00EA0502"/>
    <w:rsid w:val="00EA0FB4"/>
    <w:rsid w:val="00EA227A"/>
    <w:rsid w:val="00EA2BD4"/>
    <w:rsid w:val="00EA2D78"/>
    <w:rsid w:val="00EA4953"/>
    <w:rsid w:val="00EA5466"/>
    <w:rsid w:val="00EB052B"/>
    <w:rsid w:val="00EB4CBE"/>
    <w:rsid w:val="00EC074B"/>
    <w:rsid w:val="00EC1A73"/>
    <w:rsid w:val="00EC1CE6"/>
    <w:rsid w:val="00EC4E04"/>
    <w:rsid w:val="00EC76EB"/>
    <w:rsid w:val="00ED227A"/>
    <w:rsid w:val="00ED5332"/>
    <w:rsid w:val="00ED5FA5"/>
    <w:rsid w:val="00ED6310"/>
    <w:rsid w:val="00EE31CC"/>
    <w:rsid w:val="00EE33EF"/>
    <w:rsid w:val="00EE5D3B"/>
    <w:rsid w:val="00EE5FD5"/>
    <w:rsid w:val="00EF07B8"/>
    <w:rsid w:val="00EF2BC3"/>
    <w:rsid w:val="00EF33E8"/>
    <w:rsid w:val="00EF353C"/>
    <w:rsid w:val="00EF6C9E"/>
    <w:rsid w:val="00F00823"/>
    <w:rsid w:val="00F07717"/>
    <w:rsid w:val="00F108FA"/>
    <w:rsid w:val="00F11718"/>
    <w:rsid w:val="00F118E4"/>
    <w:rsid w:val="00F14AD3"/>
    <w:rsid w:val="00F15940"/>
    <w:rsid w:val="00F21006"/>
    <w:rsid w:val="00F210E3"/>
    <w:rsid w:val="00F236E3"/>
    <w:rsid w:val="00F23E11"/>
    <w:rsid w:val="00F2734C"/>
    <w:rsid w:val="00F327C2"/>
    <w:rsid w:val="00F331AF"/>
    <w:rsid w:val="00F33772"/>
    <w:rsid w:val="00F3399A"/>
    <w:rsid w:val="00F36C01"/>
    <w:rsid w:val="00F36F61"/>
    <w:rsid w:val="00F44289"/>
    <w:rsid w:val="00F44A2E"/>
    <w:rsid w:val="00F469E8"/>
    <w:rsid w:val="00F50593"/>
    <w:rsid w:val="00F54013"/>
    <w:rsid w:val="00F54B1A"/>
    <w:rsid w:val="00F573E1"/>
    <w:rsid w:val="00F60342"/>
    <w:rsid w:val="00F61418"/>
    <w:rsid w:val="00F62CA4"/>
    <w:rsid w:val="00F64E9F"/>
    <w:rsid w:val="00F66D68"/>
    <w:rsid w:val="00F707B0"/>
    <w:rsid w:val="00F70DFB"/>
    <w:rsid w:val="00F73260"/>
    <w:rsid w:val="00F74934"/>
    <w:rsid w:val="00F761AD"/>
    <w:rsid w:val="00F76976"/>
    <w:rsid w:val="00F83C41"/>
    <w:rsid w:val="00F86B7C"/>
    <w:rsid w:val="00FA51A5"/>
    <w:rsid w:val="00FA59C8"/>
    <w:rsid w:val="00FA61B1"/>
    <w:rsid w:val="00FA68BF"/>
    <w:rsid w:val="00FA6CE1"/>
    <w:rsid w:val="00FB2748"/>
    <w:rsid w:val="00FB4552"/>
    <w:rsid w:val="00FB69E9"/>
    <w:rsid w:val="00FB6FF8"/>
    <w:rsid w:val="00FB7060"/>
    <w:rsid w:val="00FC2A27"/>
    <w:rsid w:val="00FC3544"/>
    <w:rsid w:val="00FC4486"/>
    <w:rsid w:val="00FC4545"/>
    <w:rsid w:val="00FC6D4B"/>
    <w:rsid w:val="00FD03A5"/>
    <w:rsid w:val="00FD32F7"/>
    <w:rsid w:val="00FD3AC9"/>
    <w:rsid w:val="00FD794B"/>
    <w:rsid w:val="00FE1023"/>
    <w:rsid w:val="00FE271E"/>
    <w:rsid w:val="00FE7104"/>
    <w:rsid w:val="00FF239C"/>
    <w:rsid w:val="00FF5E60"/>
    <w:rsid w:val="00FF5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B925B6"/>
  <w15:docId w15:val="{B75785EC-F805-4BBA-9D07-E1A38AB7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90B"/>
  </w:style>
  <w:style w:type="paragraph" w:styleId="Titre1">
    <w:name w:val="heading 1"/>
    <w:basedOn w:val="Normal"/>
    <w:next w:val="Normal"/>
    <w:link w:val="Titre1Car"/>
    <w:qFormat/>
    <w:pPr>
      <w:spacing w:before="480"/>
      <w:outlineLvl w:val="0"/>
    </w:pPr>
    <w:rPr>
      <w:rFonts w:ascii="Arial Narrow" w:hAnsi="Arial Narrow"/>
      <w:b/>
      <w:sz w:val="30"/>
    </w:rPr>
  </w:style>
  <w:style w:type="paragraph" w:styleId="Titre2">
    <w:name w:val="heading 2"/>
    <w:aliases w:val="T2,t2"/>
    <w:basedOn w:val="Normal"/>
    <w:next w:val="Normal"/>
    <w:qFormat/>
    <w:pPr>
      <w:keepNext/>
      <w:spacing w:before="240" w:after="720"/>
      <w:jc w:val="center"/>
      <w:outlineLvl w:val="1"/>
    </w:pPr>
    <w:rPr>
      <w:rFonts w:ascii="Arial Narrow" w:hAnsi="Arial Narrow"/>
      <w:b/>
      <w:sz w:val="30"/>
    </w:rPr>
  </w:style>
  <w:style w:type="paragraph" w:styleId="Titre3">
    <w:name w:val="heading 3"/>
    <w:basedOn w:val="Normal"/>
    <w:next w:val="Normal"/>
    <w:qFormat/>
    <w:pPr>
      <w:keepNext/>
      <w:outlineLvl w:val="2"/>
    </w:pPr>
    <w:rPr>
      <w:rFonts w:ascii="Arial Narrow" w:hAnsi="Arial Narrow"/>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center"/>
      <w:outlineLvl w:val="4"/>
    </w:pPr>
    <w:rPr>
      <w:rFonts w:ascii="Arial Narrow" w:hAnsi="Arial Narrow"/>
      <w:b/>
      <w:sz w:val="24"/>
    </w:rPr>
  </w:style>
  <w:style w:type="paragraph" w:styleId="Titre6">
    <w:name w:val="heading 6"/>
    <w:basedOn w:val="Normal"/>
    <w:next w:val="Normal"/>
    <w:qFormat/>
    <w:pPr>
      <w:keepNext/>
      <w:spacing w:before="120"/>
      <w:jc w:val="center"/>
      <w:outlineLvl w:val="5"/>
    </w:pPr>
    <w:rPr>
      <w:sz w:val="24"/>
    </w:rPr>
  </w:style>
  <w:style w:type="paragraph" w:styleId="Titre7">
    <w:name w:val="heading 7"/>
    <w:basedOn w:val="Normal"/>
    <w:next w:val="Normal"/>
    <w:qFormat/>
    <w:pPr>
      <w:keepNext/>
      <w:spacing w:before="120"/>
      <w:jc w:val="center"/>
      <w:outlineLvl w:val="6"/>
    </w:pPr>
    <w:rPr>
      <w:b/>
      <w:i/>
      <w:sz w:val="24"/>
    </w:rPr>
  </w:style>
  <w:style w:type="paragraph" w:styleId="Titre8">
    <w:name w:val="heading 8"/>
    <w:basedOn w:val="Normal"/>
    <w:next w:val="Normal"/>
    <w:qFormat/>
    <w:pPr>
      <w:keepNext/>
      <w:jc w:val="right"/>
      <w:outlineLvl w:val="7"/>
    </w:pPr>
    <w:rPr>
      <w:i/>
      <w:sz w:val="24"/>
    </w:rPr>
  </w:style>
  <w:style w:type="paragraph" w:styleId="Titre9">
    <w:name w:val="heading 9"/>
    <w:basedOn w:val="Normal"/>
    <w:next w:val="Normal"/>
    <w:qFormat/>
    <w:pPr>
      <w:keepNext/>
      <w:spacing w:after="240"/>
      <w:jc w:val="center"/>
      <w:outlineLvl w:val="8"/>
    </w:pPr>
    <w:rPr>
      <w:rFonts w:ascii="Arial Narrow" w:hAnsi="Arial Narrow"/>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ulation">
    <w:name w:val="tabulation"/>
    <w:basedOn w:val="Normal"/>
    <w:pPr>
      <w:tabs>
        <w:tab w:val="left" w:leader="dot" w:pos="4678"/>
      </w:tabs>
      <w:spacing w:before="240"/>
      <w:ind w:left="357" w:hanging="357"/>
      <w:jc w:val="both"/>
    </w:pPr>
    <w:rPr>
      <w:rFonts w:ascii="Arial Narrow" w:hAnsi="Arial Narrow"/>
      <w:sz w:val="24"/>
    </w:rPr>
  </w:style>
  <w:style w:type="paragraph" w:styleId="Corpsdetexte">
    <w:name w:val="Body Text"/>
    <w:basedOn w:val="Normal"/>
    <w:pPr>
      <w:spacing w:before="240"/>
      <w:jc w:val="both"/>
    </w:pPr>
    <w:rPr>
      <w:rFonts w:ascii="Arial Narrow" w:hAnsi="Arial Narrow"/>
      <w:sz w:val="24"/>
    </w:rPr>
  </w:style>
  <w:style w:type="paragraph" w:styleId="Retraitcorpsdetexte">
    <w:name w:val="Body Text Indent"/>
    <w:basedOn w:val="Normal"/>
    <w:link w:val="RetraitcorpsdetexteCar"/>
    <w:pPr>
      <w:spacing w:before="240"/>
      <w:ind w:firstLine="567"/>
      <w:jc w:val="both"/>
    </w:pPr>
    <w:rPr>
      <w:rFonts w:ascii="Arial Narrow" w:hAnsi="Arial Narrow"/>
      <w:sz w:val="24"/>
    </w:rPr>
  </w:style>
  <w:style w:type="paragraph" w:styleId="Listepuces">
    <w:name w:val="List Bullet"/>
    <w:basedOn w:val="Normal"/>
    <w:autoRedefine/>
    <w:pPr>
      <w:spacing w:before="240"/>
      <w:jc w:val="both"/>
    </w:pPr>
    <w:rPr>
      <w:rFonts w:ascii="Arial Narrow" w:hAnsi="Arial Narrow"/>
      <w:sz w:val="24"/>
    </w:rPr>
  </w:style>
  <w:style w:type="character" w:styleId="Appelnotedebasdep">
    <w:name w:val="footnote reference"/>
    <w:semiHidden/>
    <w:rPr>
      <w:vertAlign w:val="superscript"/>
    </w:rPr>
  </w:style>
  <w:style w:type="paragraph" w:styleId="Titre">
    <w:name w:val="Title"/>
    <w:basedOn w:val="Normal"/>
    <w:qFormat/>
    <w:pPr>
      <w:jc w:val="center"/>
    </w:pPr>
    <w:rPr>
      <w:b/>
      <w:sz w:val="32"/>
    </w:rPr>
  </w:style>
  <w:style w:type="paragraph" w:styleId="Sous-titre">
    <w:name w:val="Subtitle"/>
    <w:basedOn w:val="Normal"/>
    <w:qFormat/>
    <w:pPr>
      <w:jc w:val="center"/>
    </w:pPr>
    <w:rPr>
      <w:sz w:val="32"/>
    </w:rPr>
  </w:style>
  <w:style w:type="paragraph" w:styleId="Corpsdetexte3">
    <w:name w:val="Body Text 3"/>
    <w:basedOn w:val="Normal"/>
    <w:rPr>
      <w:rFonts w:ascii="Arial" w:hAnsi="Arial"/>
      <w:b/>
      <w:sz w:val="22"/>
    </w:rPr>
  </w:style>
  <w:style w:type="paragraph" w:styleId="Corpsdetexte2">
    <w:name w:val="Body Text 2"/>
    <w:basedOn w:val="Normal"/>
    <w:pPr>
      <w:spacing w:before="240" w:after="240"/>
      <w:jc w:val="center"/>
    </w:pPr>
    <w:rPr>
      <w:rFonts w:ascii="Arial Narrow" w:hAnsi="Arial Narrow"/>
      <w:b/>
      <w:caps/>
      <w:sz w:val="28"/>
    </w:rPr>
  </w:style>
  <w:style w:type="paragraph" w:styleId="Notedebasdepage">
    <w:name w:val="footnote text"/>
    <w:basedOn w:val="Normal"/>
    <w:semiHidden/>
    <w:pPr>
      <w:spacing w:before="240"/>
      <w:ind w:firstLine="567"/>
      <w:jc w:val="both"/>
    </w:pPr>
    <w:rPr>
      <w:rFonts w:ascii="Arial Narrow" w:hAnsi="Arial Narrow"/>
    </w:rPr>
  </w:style>
  <w:style w:type="character" w:styleId="Numrodepage">
    <w:name w:val="page number"/>
    <w:basedOn w:val="Policepardfaut"/>
  </w:style>
  <w:style w:type="paragraph" w:styleId="En-tte">
    <w:name w:val="header"/>
    <w:basedOn w:val="Normal"/>
    <w:link w:val="En-tteCar"/>
    <w:uiPriority w:val="99"/>
    <w:pPr>
      <w:jc w:val="center"/>
    </w:pPr>
    <w:rPr>
      <w:rFonts w:ascii="Arial Narrow" w:hAnsi="Arial Narrow"/>
      <w:sz w:val="22"/>
    </w:rPr>
  </w:style>
  <w:style w:type="paragraph" w:styleId="Pieddepage">
    <w:name w:val="footer"/>
    <w:basedOn w:val="Normal"/>
    <w:link w:val="PieddepageCar"/>
    <w:uiPriority w:val="99"/>
    <w:pPr>
      <w:ind w:firstLine="567"/>
      <w:jc w:val="right"/>
    </w:pPr>
    <w:rPr>
      <w:rFonts w:ascii="Arial Narrow" w:hAnsi="Arial Narrow"/>
      <w:sz w:val="12"/>
    </w:rPr>
  </w:style>
  <w:style w:type="paragraph" w:styleId="Textedebulles">
    <w:name w:val="Balloon Text"/>
    <w:basedOn w:val="Normal"/>
    <w:link w:val="TextedebullesCar"/>
    <w:uiPriority w:val="99"/>
    <w:semiHidden/>
    <w:rsid w:val="003138EF"/>
    <w:rPr>
      <w:rFonts w:ascii="Tahoma" w:hAnsi="Tahoma" w:cs="Tahoma"/>
      <w:sz w:val="16"/>
      <w:szCs w:val="16"/>
    </w:rPr>
  </w:style>
  <w:style w:type="paragraph" w:styleId="Normalcentr">
    <w:name w:val="Block Text"/>
    <w:basedOn w:val="Normal"/>
    <w:link w:val="NormalcentrCar"/>
    <w:rsid w:val="00FD03A5"/>
    <w:pPr>
      <w:ind w:left="1419" w:right="143" w:hanging="142"/>
      <w:jc w:val="both"/>
    </w:pPr>
    <w:rPr>
      <w:rFonts w:ascii="Arial Narrow" w:hAnsi="Arial Narrow"/>
      <w:sz w:val="24"/>
    </w:rPr>
  </w:style>
  <w:style w:type="table" w:styleId="Grilledutableau">
    <w:name w:val="Table Grid"/>
    <w:basedOn w:val="TableauNormal"/>
    <w:rsid w:val="00F70DF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entrCar">
    <w:name w:val="Normal centré Car"/>
    <w:link w:val="Normalcentr"/>
    <w:rsid w:val="00A832B5"/>
    <w:rPr>
      <w:rFonts w:ascii="Arial Narrow" w:hAnsi="Arial Narrow"/>
      <w:sz w:val="24"/>
      <w:lang w:val="fr-FR" w:eastAsia="fr-FR" w:bidi="ar-SA"/>
    </w:rPr>
  </w:style>
  <w:style w:type="character" w:styleId="Marquedecommentaire">
    <w:name w:val="annotation reference"/>
    <w:rsid w:val="000320B5"/>
    <w:rPr>
      <w:sz w:val="16"/>
      <w:szCs w:val="16"/>
    </w:rPr>
  </w:style>
  <w:style w:type="paragraph" w:styleId="Commentaire">
    <w:name w:val="annotation text"/>
    <w:basedOn w:val="Normal"/>
    <w:link w:val="CommentaireCar"/>
    <w:rsid w:val="000320B5"/>
  </w:style>
  <w:style w:type="paragraph" w:styleId="Objetducommentaire">
    <w:name w:val="annotation subject"/>
    <w:basedOn w:val="Commentaire"/>
    <w:next w:val="Commentaire"/>
    <w:semiHidden/>
    <w:rsid w:val="000320B5"/>
    <w:rPr>
      <w:b/>
      <w:bCs/>
    </w:rPr>
  </w:style>
  <w:style w:type="paragraph" w:customStyle="1" w:styleId="TexteCC">
    <w:name w:val="Texte CC"/>
    <w:basedOn w:val="Normal"/>
    <w:link w:val="TexteCCCar"/>
    <w:autoRedefine/>
    <w:rsid w:val="00177C56"/>
    <w:pPr>
      <w:tabs>
        <w:tab w:val="left" w:pos="0"/>
      </w:tabs>
      <w:spacing w:before="120"/>
      <w:jc w:val="both"/>
    </w:pPr>
    <w:rPr>
      <w:sz w:val="24"/>
    </w:rPr>
  </w:style>
  <w:style w:type="character" w:customStyle="1" w:styleId="TexteCCCar">
    <w:name w:val="Texte CC Car"/>
    <w:link w:val="TexteCC"/>
    <w:rsid w:val="00177C56"/>
    <w:rPr>
      <w:sz w:val="24"/>
      <w:lang w:val="fr-FR" w:eastAsia="fr-FR" w:bidi="ar-SA"/>
    </w:rPr>
  </w:style>
  <w:style w:type="paragraph" w:customStyle="1" w:styleId="Car1CarCarCar">
    <w:name w:val="Car1 Car Car Car"/>
    <w:basedOn w:val="Normal"/>
    <w:rsid w:val="00BC719D"/>
    <w:pPr>
      <w:spacing w:after="160" w:line="240" w:lineRule="exact"/>
    </w:pPr>
  </w:style>
  <w:style w:type="paragraph" w:customStyle="1" w:styleId="CarCar2">
    <w:name w:val="Car Car2"/>
    <w:basedOn w:val="Normal"/>
    <w:rsid w:val="0048303D"/>
    <w:pPr>
      <w:spacing w:after="160" w:line="240" w:lineRule="exact"/>
    </w:pPr>
  </w:style>
  <w:style w:type="paragraph" w:customStyle="1" w:styleId="Texte">
    <w:name w:val="Texte"/>
    <w:basedOn w:val="Normal"/>
    <w:link w:val="TexteCar"/>
    <w:qFormat/>
    <w:rsid w:val="00D76BBB"/>
    <w:pPr>
      <w:spacing w:before="120" w:after="120"/>
      <w:ind w:firstLine="851"/>
      <w:jc w:val="both"/>
    </w:pPr>
    <w:rPr>
      <w:sz w:val="24"/>
      <w:szCs w:val="24"/>
    </w:rPr>
  </w:style>
  <w:style w:type="character" w:customStyle="1" w:styleId="TexteCar">
    <w:name w:val="Texte Car"/>
    <w:link w:val="Texte"/>
    <w:rsid w:val="00D76BBB"/>
    <w:rPr>
      <w:sz w:val="24"/>
      <w:szCs w:val="24"/>
      <w:lang w:val="fr-FR" w:eastAsia="fr-FR" w:bidi="ar-SA"/>
    </w:rPr>
  </w:style>
  <w:style w:type="paragraph" w:customStyle="1" w:styleId="CarCar">
    <w:name w:val="Car Car"/>
    <w:basedOn w:val="Normal"/>
    <w:rsid w:val="001A733B"/>
    <w:pPr>
      <w:spacing w:after="160" w:line="240" w:lineRule="exact"/>
    </w:pPr>
  </w:style>
  <w:style w:type="character" w:customStyle="1" w:styleId="TexteCCCarCar">
    <w:name w:val="Texte CC Car Car"/>
    <w:rsid w:val="009E4B5A"/>
    <w:rPr>
      <w:sz w:val="24"/>
      <w:szCs w:val="24"/>
      <w:lang w:val="fr-FR" w:eastAsia="fr-FR" w:bidi="ar-SA"/>
    </w:rPr>
  </w:style>
  <w:style w:type="paragraph" w:customStyle="1" w:styleId="TitreRQ">
    <w:name w:val="Titre RQ"/>
    <w:basedOn w:val="Normal"/>
    <w:rsid w:val="00EE5D3B"/>
    <w:pPr>
      <w:ind w:left="-567" w:right="-624"/>
      <w:jc w:val="center"/>
      <w:outlineLvl w:val="0"/>
    </w:pPr>
    <w:rPr>
      <w:b/>
      <w:caps/>
      <w:sz w:val="24"/>
      <w:szCs w:val="24"/>
    </w:rPr>
  </w:style>
  <w:style w:type="paragraph" w:customStyle="1" w:styleId="Car2">
    <w:name w:val="Car2"/>
    <w:basedOn w:val="Normal"/>
    <w:semiHidden/>
    <w:rsid w:val="00EE5D3B"/>
    <w:pPr>
      <w:spacing w:after="160" w:line="240" w:lineRule="exact"/>
      <w:jc w:val="both"/>
    </w:pPr>
    <w:rPr>
      <w:rFonts w:ascii="Verdana" w:hAnsi="Verdana"/>
      <w:lang w:val="en-US" w:eastAsia="en-US"/>
    </w:rPr>
  </w:style>
  <w:style w:type="character" w:customStyle="1" w:styleId="RetraitcorpsdetexteCar">
    <w:name w:val="Retrait corps de texte Car"/>
    <w:link w:val="Retraitcorpsdetexte"/>
    <w:rsid w:val="005E6120"/>
    <w:rPr>
      <w:rFonts w:ascii="Arial Narrow" w:hAnsi="Arial Narrow"/>
      <w:sz w:val="24"/>
    </w:rPr>
  </w:style>
  <w:style w:type="character" w:customStyle="1" w:styleId="En-tteCar">
    <w:name w:val="En-tête Car"/>
    <w:link w:val="En-tte"/>
    <w:uiPriority w:val="99"/>
    <w:rsid w:val="004C1308"/>
    <w:rPr>
      <w:rFonts w:ascii="Arial Narrow" w:hAnsi="Arial Narrow"/>
      <w:sz w:val="22"/>
    </w:rPr>
  </w:style>
  <w:style w:type="paragraph" w:customStyle="1" w:styleId="CarCar1">
    <w:name w:val="Car Car1"/>
    <w:basedOn w:val="Normal"/>
    <w:rsid w:val="004C1308"/>
    <w:pPr>
      <w:spacing w:after="160" w:line="240" w:lineRule="exact"/>
    </w:pPr>
  </w:style>
  <w:style w:type="paragraph" w:customStyle="1" w:styleId="1">
    <w:name w:val="1"/>
    <w:basedOn w:val="Normal"/>
    <w:rsid w:val="00090DE3"/>
    <w:pPr>
      <w:spacing w:after="160" w:line="240" w:lineRule="exact"/>
    </w:pPr>
  </w:style>
  <w:style w:type="paragraph" w:styleId="NormalWeb">
    <w:name w:val="Normal (Web)"/>
    <w:basedOn w:val="Normal"/>
    <w:rsid w:val="00B776D6"/>
    <w:pPr>
      <w:spacing w:before="100" w:beforeAutospacing="1" w:after="100" w:afterAutospacing="1"/>
      <w:ind w:left="75" w:right="225"/>
    </w:pPr>
    <w:rPr>
      <w:rFonts w:ascii="Arial" w:hAnsi="Arial" w:cs="Arial"/>
    </w:rPr>
  </w:style>
  <w:style w:type="character" w:customStyle="1" w:styleId="Titre1Car">
    <w:name w:val="Titre 1 Car"/>
    <w:link w:val="Titre1"/>
    <w:rsid w:val="009E35FA"/>
    <w:rPr>
      <w:rFonts w:ascii="Arial Narrow" w:hAnsi="Arial Narrow"/>
      <w:b/>
      <w:sz w:val="30"/>
    </w:rPr>
  </w:style>
  <w:style w:type="paragraph" w:styleId="Paragraphedeliste">
    <w:name w:val="List Paragraph"/>
    <w:basedOn w:val="Normal"/>
    <w:uiPriority w:val="34"/>
    <w:qFormat/>
    <w:rsid w:val="00255C9E"/>
    <w:pPr>
      <w:ind w:left="720"/>
      <w:contextualSpacing/>
    </w:pPr>
  </w:style>
  <w:style w:type="paragraph" w:customStyle="1" w:styleId="fcasegauche">
    <w:name w:val="f_case_gauche"/>
    <w:basedOn w:val="Normal"/>
    <w:rsid w:val="00A722EF"/>
    <w:pPr>
      <w:suppressAutoHyphens/>
      <w:spacing w:after="60"/>
      <w:ind w:left="284" w:hanging="284"/>
      <w:jc w:val="both"/>
    </w:pPr>
    <w:rPr>
      <w:rFonts w:ascii="Univers" w:hAnsi="Univers" w:cs="Univers"/>
      <w:lang w:eastAsia="zh-CN"/>
    </w:rPr>
  </w:style>
  <w:style w:type="paragraph" w:customStyle="1" w:styleId="Pointsdefuite">
    <w:name w:val="Points de fuite"/>
    <w:basedOn w:val="Normal"/>
    <w:rsid w:val="009024B4"/>
    <w:pPr>
      <w:tabs>
        <w:tab w:val="right" w:leader="dot" w:pos="9356"/>
      </w:tabs>
      <w:spacing w:before="120"/>
      <w:jc w:val="both"/>
    </w:pPr>
    <w:rPr>
      <w:rFonts w:ascii="Arial" w:hAnsi="Arial"/>
      <w:noProof/>
    </w:rPr>
  </w:style>
  <w:style w:type="character" w:customStyle="1" w:styleId="CommentaireCar">
    <w:name w:val="Commentaire Car"/>
    <w:basedOn w:val="Policepardfaut"/>
    <w:link w:val="Commentaire"/>
    <w:rsid w:val="00AB1FAD"/>
  </w:style>
  <w:style w:type="character" w:customStyle="1" w:styleId="TextedebullesCar">
    <w:name w:val="Texte de bulles Car"/>
    <w:basedOn w:val="Policepardfaut"/>
    <w:link w:val="Textedebulles"/>
    <w:uiPriority w:val="99"/>
    <w:semiHidden/>
    <w:rsid w:val="00954591"/>
    <w:rPr>
      <w:rFonts w:ascii="Tahoma" w:hAnsi="Tahoma" w:cs="Tahoma"/>
      <w:sz w:val="16"/>
      <w:szCs w:val="16"/>
    </w:rPr>
  </w:style>
  <w:style w:type="paragraph" w:styleId="Rvision">
    <w:name w:val="Revision"/>
    <w:hidden/>
    <w:uiPriority w:val="99"/>
    <w:semiHidden/>
    <w:rsid w:val="00A7111D"/>
  </w:style>
  <w:style w:type="paragraph" w:customStyle="1" w:styleId="Paragraphe">
    <w:name w:val="Paragraphe"/>
    <w:basedOn w:val="Normal"/>
    <w:rsid w:val="00345F38"/>
    <w:pPr>
      <w:tabs>
        <w:tab w:val="left" w:pos="1134"/>
      </w:tabs>
      <w:spacing w:before="240"/>
      <w:ind w:left="1134" w:firstLine="426"/>
      <w:jc w:val="both"/>
    </w:pPr>
    <w:rPr>
      <w:sz w:val="24"/>
    </w:rPr>
  </w:style>
  <w:style w:type="character" w:customStyle="1" w:styleId="PieddepageCar">
    <w:name w:val="Pied de page Car"/>
    <w:basedOn w:val="Policepardfaut"/>
    <w:link w:val="Pieddepage"/>
    <w:uiPriority w:val="99"/>
    <w:rsid w:val="00345F38"/>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2832">
      <w:bodyDiv w:val="1"/>
      <w:marLeft w:val="0"/>
      <w:marRight w:val="0"/>
      <w:marTop w:val="0"/>
      <w:marBottom w:val="0"/>
      <w:divBdr>
        <w:top w:val="none" w:sz="0" w:space="0" w:color="auto"/>
        <w:left w:val="none" w:sz="0" w:space="0" w:color="auto"/>
        <w:bottom w:val="none" w:sz="0" w:space="0" w:color="auto"/>
        <w:right w:val="none" w:sz="0" w:space="0" w:color="auto"/>
      </w:divBdr>
    </w:div>
    <w:div w:id="104273517">
      <w:bodyDiv w:val="1"/>
      <w:marLeft w:val="0"/>
      <w:marRight w:val="0"/>
      <w:marTop w:val="0"/>
      <w:marBottom w:val="0"/>
      <w:divBdr>
        <w:top w:val="none" w:sz="0" w:space="0" w:color="auto"/>
        <w:left w:val="none" w:sz="0" w:space="0" w:color="auto"/>
        <w:bottom w:val="none" w:sz="0" w:space="0" w:color="auto"/>
        <w:right w:val="none" w:sz="0" w:space="0" w:color="auto"/>
      </w:divBdr>
    </w:div>
    <w:div w:id="647855763">
      <w:bodyDiv w:val="1"/>
      <w:marLeft w:val="0"/>
      <w:marRight w:val="0"/>
      <w:marTop w:val="0"/>
      <w:marBottom w:val="0"/>
      <w:divBdr>
        <w:top w:val="none" w:sz="0" w:space="0" w:color="auto"/>
        <w:left w:val="none" w:sz="0" w:space="0" w:color="auto"/>
        <w:bottom w:val="none" w:sz="0" w:space="0" w:color="auto"/>
        <w:right w:val="none" w:sz="0" w:space="0" w:color="auto"/>
      </w:divBdr>
    </w:div>
    <w:div w:id="661658874">
      <w:bodyDiv w:val="1"/>
      <w:marLeft w:val="0"/>
      <w:marRight w:val="0"/>
      <w:marTop w:val="0"/>
      <w:marBottom w:val="0"/>
      <w:divBdr>
        <w:top w:val="none" w:sz="0" w:space="0" w:color="auto"/>
        <w:left w:val="none" w:sz="0" w:space="0" w:color="auto"/>
        <w:bottom w:val="none" w:sz="0" w:space="0" w:color="auto"/>
        <w:right w:val="none" w:sz="0" w:space="0" w:color="auto"/>
      </w:divBdr>
    </w:div>
    <w:div w:id="1214780122">
      <w:bodyDiv w:val="1"/>
      <w:marLeft w:val="0"/>
      <w:marRight w:val="0"/>
      <w:marTop w:val="0"/>
      <w:marBottom w:val="0"/>
      <w:divBdr>
        <w:top w:val="none" w:sz="0" w:space="0" w:color="auto"/>
        <w:left w:val="none" w:sz="0" w:space="0" w:color="auto"/>
        <w:bottom w:val="none" w:sz="0" w:space="0" w:color="auto"/>
        <w:right w:val="none" w:sz="0" w:space="0" w:color="auto"/>
      </w:divBdr>
    </w:div>
    <w:div w:id="1533805799">
      <w:bodyDiv w:val="1"/>
      <w:marLeft w:val="0"/>
      <w:marRight w:val="0"/>
      <w:marTop w:val="0"/>
      <w:marBottom w:val="0"/>
      <w:divBdr>
        <w:top w:val="none" w:sz="0" w:space="0" w:color="auto"/>
        <w:left w:val="none" w:sz="0" w:space="0" w:color="auto"/>
        <w:bottom w:val="none" w:sz="0" w:space="0" w:color="auto"/>
        <w:right w:val="none" w:sz="0" w:space="0" w:color="auto"/>
      </w:divBdr>
    </w:div>
    <w:div w:id="1862040306">
      <w:bodyDiv w:val="1"/>
      <w:marLeft w:val="0"/>
      <w:marRight w:val="0"/>
      <w:marTop w:val="0"/>
      <w:marBottom w:val="0"/>
      <w:divBdr>
        <w:top w:val="none" w:sz="0" w:space="0" w:color="auto"/>
        <w:left w:val="none" w:sz="0" w:space="0" w:color="auto"/>
        <w:bottom w:val="none" w:sz="0" w:space="0" w:color="auto"/>
        <w:right w:val="none" w:sz="0" w:space="0" w:color="auto"/>
      </w:divBdr>
    </w:div>
    <w:div w:id="1969318856">
      <w:bodyDiv w:val="1"/>
      <w:marLeft w:val="0"/>
      <w:marRight w:val="0"/>
      <w:marTop w:val="0"/>
      <w:marBottom w:val="0"/>
      <w:divBdr>
        <w:top w:val="none" w:sz="0" w:space="0" w:color="auto"/>
        <w:left w:val="none" w:sz="0" w:space="0" w:color="auto"/>
        <w:bottom w:val="none" w:sz="0" w:space="0" w:color="auto"/>
        <w:right w:val="none" w:sz="0" w:space="0" w:color="auto"/>
      </w:divBdr>
    </w:div>
    <w:div w:id="207523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63066-FD47-4A61-B2EB-D3055AF6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2958</Words>
  <Characters>16275</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MARCHÉ PUBLIC DE SERVICES</vt:lpstr>
    </vt:vector>
  </TitlesOfParts>
  <Company>ASSEMBLÉE NATIONALE</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SERVICES</dc:title>
  <dc:creator>Nouveau</dc:creator>
  <cp:lastModifiedBy>Maryam-Aurélie Bianchet</cp:lastModifiedBy>
  <cp:revision>2</cp:revision>
  <cp:lastPrinted>2014-07-22T08:29:00Z</cp:lastPrinted>
  <dcterms:created xsi:type="dcterms:W3CDTF">2025-12-23T13:30:00Z</dcterms:created>
  <dcterms:modified xsi:type="dcterms:W3CDTF">2025-12-23T13:30:00Z</dcterms:modified>
</cp:coreProperties>
</file>